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687" w14:textId="67B51F44" w:rsidR="001D63F5" w:rsidRPr="008F06B2" w:rsidRDefault="001D63F5" w:rsidP="003B58DD">
      <w:pPr>
        <w:pStyle w:val="Norma"/>
        <w:tabs>
          <w:tab w:val="left" w:pos="198"/>
        </w:tabs>
        <w:spacing w:before="93" w:line="288" w:lineRule="auto"/>
        <w:ind w:right="992"/>
        <w:rPr>
          <w:rFonts w:ascii="Times New Roman" w:hAnsi="Times New Roman" w:cs="Times New Roman"/>
          <w:b/>
          <w:color w:val="1F1F1F"/>
        </w:rPr>
      </w:pPr>
      <w:bookmarkStart w:id="0" w:name="_Hlk107172723"/>
      <w:bookmarkStart w:id="1" w:name="_Hlk114215083"/>
    </w:p>
    <w:p w14:paraId="1BE235E2" w14:textId="2A7D6512" w:rsidR="001D63F5" w:rsidRPr="008F06B2" w:rsidRDefault="003B58DD" w:rsidP="001D63F5">
      <w:pPr>
        <w:pStyle w:val="Norma"/>
        <w:tabs>
          <w:tab w:val="left" w:pos="198"/>
        </w:tabs>
        <w:spacing w:before="93" w:line="288" w:lineRule="auto"/>
        <w:ind w:left="198" w:right="992" w:firstLine="7"/>
        <w:rPr>
          <w:rFonts w:ascii="Times New Roman" w:hAnsi="Times New Roman" w:cs="Times New Roman"/>
          <w:b/>
          <w:color w:val="1F1F1F"/>
        </w:rPr>
      </w:pPr>
      <w:r w:rsidRPr="008F06B2">
        <w:rPr>
          <w:rFonts w:ascii="Times New Roman" w:eastAsia="Calibri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4ECAEED" wp14:editId="44FE273C">
            <wp:simplePos x="0" y="0"/>
            <wp:positionH relativeFrom="margin">
              <wp:posOffset>471805</wp:posOffset>
            </wp:positionH>
            <wp:positionV relativeFrom="paragraph">
              <wp:posOffset>103505</wp:posOffset>
            </wp:positionV>
            <wp:extent cx="552450" cy="581025"/>
            <wp:effectExtent l="0" t="0" r="0" b="9525"/>
            <wp:wrapSquare wrapText="bothSides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9D49A" w14:textId="77777777" w:rsidR="001D63F5" w:rsidRPr="008F06B2" w:rsidRDefault="001D63F5" w:rsidP="001D63F5">
      <w:pPr>
        <w:pStyle w:val="Norma"/>
        <w:tabs>
          <w:tab w:val="left" w:pos="198"/>
        </w:tabs>
        <w:spacing w:before="93" w:line="288" w:lineRule="auto"/>
        <w:ind w:left="198" w:right="992" w:firstLine="7"/>
        <w:rPr>
          <w:rFonts w:ascii="Times New Roman" w:hAnsi="Times New Roman" w:cs="Times New Roman"/>
          <w:b/>
          <w:color w:val="1F1F1F"/>
        </w:rPr>
      </w:pPr>
    </w:p>
    <w:p w14:paraId="559DE5F2" w14:textId="77777777" w:rsidR="001D63F5" w:rsidRPr="008F06B2" w:rsidRDefault="001D63F5" w:rsidP="001D63F5">
      <w:pPr>
        <w:pStyle w:val="Norma"/>
        <w:tabs>
          <w:tab w:val="left" w:pos="198"/>
        </w:tabs>
        <w:spacing w:after="0" w:line="240" w:lineRule="atLeast"/>
        <w:ind w:firstLine="6"/>
        <w:rPr>
          <w:rFonts w:ascii="Times New Roman" w:hAnsi="Times New Roman" w:cs="Times New Roman"/>
          <w:b/>
          <w:color w:val="1F1F1F"/>
        </w:rPr>
      </w:pPr>
    </w:p>
    <w:p w14:paraId="258B5220" w14:textId="77777777" w:rsidR="001D63F5" w:rsidRPr="008F06B2" w:rsidRDefault="001D63F5" w:rsidP="001D63F5">
      <w:pPr>
        <w:pStyle w:val="Norma"/>
        <w:tabs>
          <w:tab w:val="left" w:pos="198"/>
        </w:tabs>
        <w:spacing w:after="0" w:line="240" w:lineRule="atLeast"/>
        <w:ind w:firstLine="6"/>
        <w:rPr>
          <w:rFonts w:ascii="Times New Roman" w:hAnsi="Times New Roman" w:cs="Times New Roman"/>
          <w:b/>
        </w:rPr>
      </w:pPr>
      <w:r w:rsidRPr="008F06B2">
        <w:rPr>
          <w:rFonts w:ascii="Times New Roman" w:hAnsi="Times New Roman" w:cs="Times New Roman"/>
          <w:b/>
        </w:rPr>
        <w:t>REPUBLIKA HRVATSKA</w:t>
      </w:r>
    </w:p>
    <w:p w14:paraId="6CDA6DF7" w14:textId="77777777" w:rsidR="001D63F5" w:rsidRPr="001D63F5" w:rsidRDefault="001D63F5" w:rsidP="001D63F5">
      <w:pPr>
        <w:pStyle w:val="Norma"/>
        <w:tabs>
          <w:tab w:val="left" w:pos="198"/>
        </w:tabs>
        <w:spacing w:after="0" w:line="240" w:lineRule="atLeast"/>
        <w:ind w:firstLine="6"/>
        <w:rPr>
          <w:rFonts w:ascii="Times New Roman" w:hAnsi="Times New Roman" w:cs="Times New Roman"/>
          <w:b/>
        </w:rPr>
      </w:pPr>
      <w:r w:rsidRPr="001D63F5">
        <w:rPr>
          <w:rFonts w:ascii="Times New Roman" w:hAnsi="Times New Roman" w:cs="Times New Roman"/>
          <w:b/>
        </w:rPr>
        <w:t>ZAGREBAČKA ŽUPANIJA</w:t>
      </w:r>
    </w:p>
    <w:p w14:paraId="4EAADC9C" w14:textId="40626730" w:rsidR="001D63F5" w:rsidRPr="001D63F5" w:rsidRDefault="001D63F5" w:rsidP="001D63F5">
      <w:pPr>
        <w:pStyle w:val="Tijeloteksta"/>
        <w:spacing w:after="0" w:line="240" w:lineRule="atLeast"/>
        <w:ind w:firstLine="6"/>
        <w:rPr>
          <w:rFonts w:ascii="Times New Roman" w:hAnsi="Times New Roman" w:cs="Times New Roman"/>
          <w:w w:val="105"/>
        </w:rPr>
      </w:pPr>
      <w:r w:rsidRPr="001D63F5">
        <w:rPr>
          <w:rFonts w:ascii="Times New Roman" w:hAnsi="Times New Roman" w:cs="Times New Roman"/>
          <w:w w:val="105"/>
        </w:rPr>
        <w:t>OPĆINA ORLE</w:t>
      </w:r>
    </w:p>
    <w:p w14:paraId="769D1B7B" w14:textId="4860BD38" w:rsidR="001D63F5" w:rsidRPr="001D63F5" w:rsidRDefault="001D63F5" w:rsidP="001D63F5">
      <w:pPr>
        <w:pStyle w:val="Tijeloteksta"/>
        <w:spacing w:after="0" w:line="240" w:lineRule="atLeast"/>
        <w:ind w:firstLine="6"/>
        <w:rPr>
          <w:rFonts w:ascii="Times New Roman" w:hAnsi="Times New Roman" w:cs="Times New Roman"/>
          <w:w w:val="105"/>
        </w:rPr>
      </w:pPr>
      <w:r w:rsidRPr="001D63F5">
        <w:rPr>
          <w:rFonts w:ascii="Times New Roman" w:hAnsi="Times New Roman" w:cs="Times New Roman"/>
          <w:w w:val="105"/>
        </w:rPr>
        <w:t>OPĆINSKO VIJEĆE</w:t>
      </w:r>
    </w:p>
    <w:p w14:paraId="593541FF" w14:textId="77777777" w:rsidR="001D63F5" w:rsidRPr="008F06B2" w:rsidRDefault="001D63F5" w:rsidP="001D63F5">
      <w:pPr>
        <w:pStyle w:val="Tijeloteksta"/>
        <w:spacing w:line="240" w:lineRule="atLeast"/>
        <w:ind w:left="198" w:firstLine="7"/>
        <w:rPr>
          <w:rFonts w:ascii="Times New Roman" w:hAnsi="Times New Roman" w:cs="Times New Roman"/>
          <w:color w:val="FF0000"/>
          <w:w w:val="105"/>
        </w:rPr>
      </w:pPr>
    </w:p>
    <w:p w14:paraId="0BDE3068" w14:textId="3DF0C182" w:rsidR="001D63F5" w:rsidRPr="00DC55A3" w:rsidRDefault="001D63F5" w:rsidP="00BF0BA7">
      <w:pPr>
        <w:pStyle w:val="Tijeloteksta"/>
        <w:spacing w:after="0" w:line="240" w:lineRule="atLeast"/>
        <w:ind w:firstLine="6"/>
        <w:rPr>
          <w:rFonts w:ascii="Times New Roman" w:hAnsi="Times New Roman" w:cs="Times New Roman"/>
          <w:w w:val="105"/>
        </w:rPr>
      </w:pPr>
      <w:r w:rsidRPr="00DC55A3">
        <w:rPr>
          <w:rFonts w:ascii="Times New Roman" w:hAnsi="Times New Roman" w:cs="Times New Roman"/>
          <w:w w:val="105"/>
        </w:rPr>
        <w:t xml:space="preserve">KLASA: </w:t>
      </w:r>
    </w:p>
    <w:p w14:paraId="65F3B030" w14:textId="2A87FC8F" w:rsidR="001D63F5" w:rsidRPr="00DC55A3" w:rsidRDefault="001D63F5" w:rsidP="00BF0BA7">
      <w:pPr>
        <w:pStyle w:val="Tijeloteksta"/>
        <w:spacing w:after="0" w:line="240" w:lineRule="atLeast"/>
        <w:ind w:firstLine="6"/>
        <w:rPr>
          <w:rFonts w:ascii="Times New Roman" w:hAnsi="Times New Roman" w:cs="Times New Roman"/>
          <w:w w:val="105"/>
        </w:rPr>
      </w:pPr>
      <w:r w:rsidRPr="00DC55A3">
        <w:rPr>
          <w:rFonts w:ascii="Times New Roman" w:hAnsi="Times New Roman" w:cs="Times New Roman"/>
          <w:w w:val="105"/>
        </w:rPr>
        <w:t xml:space="preserve">URBROJ: </w:t>
      </w:r>
    </w:p>
    <w:p w14:paraId="50BB1A4C" w14:textId="0888EFAF" w:rsidR="001D63F5" w:rsidRPr="00DC55A3" w:rsidRDefault="001D63F5" w:rsidP="00BF0BA7">
      <w:pPr>
        <w:pStyle w:val="Tijeloteksta"/>
        <w:spacing w:after="0" w:line="240" w:lineRule="atLeast"/>
        <w:ind w:firstLine="6"/>
        <w:rPr>
          <w:rFonts w:ascii="Times New Roman" w:hAnsi="Times New Roman" w:cs="Times New Roman"/>
        </w:rPr>
      </w:pPr>
      <w:r w:rsidRPr="00DC55A3">
        <w:rPr>
          <w:rFonts w:ascii="Times New Roman" w:hAnsi="Times New Roman" w:cs="Times New Roman"/>
          <w:w w:val="105"/>
        </w:rPr>
        <w:t xml:space="preserve">Orle, </w:t>
      </w:r>
      <w:r>
        <w:rPr>
          <w:rFonts w:ascii="Times New Roman" w:hAnsi="Times New Roman" w:cs="Times New Roman"/>
          <w:w w:val="105"/>
        </w:rPr>
        <w:t>2</w:t>
      </w:r>
      <w:r w:rsidR="003B58DD">
        <w:rPr>
          <w:rFonts w:ascii="Times New Roman" w:hAnsi="Times New Roman" w:cs="Times New Roman"/>
          <w:w w:val="105"/>
        </w:rPr>
        <w:t>5</w:t>
      </w:r>
      <w:r w:rsidRPr="00DC55A3">
        <w:rPr>
          <w:rFonts w:ascii="Times New Roman" w:hAnsi="Times New Roman" w:cs="Times New Roman"/>
          <w:w w:val="105"/>
        </w:rPr>
        <w:t>.</w:t>
      </w:r>
      <w:r>
        <w:rPr>
          <w:rFonts w:ascii="Times New Roman" w:hAnsi="Times New Roman" w:cs="Times New Roman"/>
          <w:w w:val="105"/>
        </w:rPr>
        <w:t xml:space="preserve"> rujna</w:t>
      </w:r>
      <w:r w:rsidRPr="00DC55A3">
        <w:rPr>
          <w:rFonts w:ascii="Times New Roman" w:hAnsi="Times New Roman" w:cs="Times New Roman"/>
          <w:w w:val="105"/>
        </w:rPr>
        <w:t xml:space="preserve"> 2024.                </w:t>
      </w:r>
      <w:r w:rsidRPr="00DC55A3">
        <w:rPr>
          <w:rFonts w:ascii="Times New Roman" w:hAnsi="Times New Roman" w:cs="Times New Roman"/>
        </w:rPr>
        <w:t xml:space="preserve">                                             </w:t>
      </w:r>
    </w:p>
    <w:p w14:paraId="76FD1288" w14:textId="77777777" w:rsidR="0006005A" w:rsidRDefault="00892DF8" w:rsidP="004833A0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/>
          <w:color w:val="FF0000"/>
          <w:lang w:eastAsia="hr-HR"/>
        </w:rPr>
      </w:pPr>
      <w:r w:rsidRPr="00EE008C">
        <w:rPr>
          <w:rFonts w:eastAsia="Times New Roman" w:cstheme="minorHAnsi"/>
          <w:noProof/>
          <w:color w:val="FF0000"/>
          <w:lang w:eastAsia="hr-HR"/>
        </w:rPr>
        <w:tab/>
      </w:r>
      <w:r w:rsidRPr="00EE008C">
        <w:rPr>
          <w:rFonts w:eastAsia="Times New Roman" w:cstheme="minorHAnsi"/>
          <w:noProof/>
          <w:color w:val="FF0000"/>
          <w:lang w:eastAsia="hr-HR"/>
        </w:rPr>
        <w:tab/>
        <w:t xml:space="preserve"> </w:t>
      </w:r>
    </w:p>
    <w:p w14:paraId="60E4D988" w14:textId="469AB693" w:rsidR="0006005A" w:rsidRDefault="0006005A" w:rsidP="004833A0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Na temelju članka 35. stavak 2. Zakona o vlasništvu i drugim stvarnim pravima („Narodne novine“ broj</w:t>
      </w:r>
      <w:r w:rsidRPr="0006005A">
        <w:rPr>
          <w:rFonts w:eastAsia="Times New Roman" w:cstheme="minorHAnsi"/>
          <w:noProof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91/96, 68/98, 137/99, 22/00, 73/00, 114/01, 79/06, 141/06, 146/08, 38/09,153/09, 90/10,143/12,</w:t>
      </w:r>
      <w:r w:rsidRPr="0006005A">
        <w:rPr>
          <w:rFonts w:eastAsia="Times New Roman" w:cstheme="minorHAnsi"/>
          <w:noProof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152/14), članka 62. stavak 2. Zakona o komunalnom gospodarstvu („Narodne novine“ broj 68/18,</w:t>
      </w:r>
      <w:r w:rsidRPr="0006005A">
        <w:rPr>
          <w:rFonts w:eastAsia="Times New Roman" w:cstheme="minorHAnsi"/>
          <w:noProof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110/18</w:t>
      </w:r>
      <w:r w:rsidR="00DA2AC2">
        <w:rPr>
          <w:rFonts w:eastAsia="Times New Roman" w:cstheme="minorHAnsi"/>
          <w:lang w:eastAsia="hr-HR"/>
        </w:rPr>
        <w:t xml:space="preserve"> i </w:t>
      </w:r>
      <w:r w:rsidRPr="0006005A">
        <w:rPr>
          <w:rFonts w:eastAsia="Times New Roman" w:cstheme="minorHAnsi"/>
          <w:lang w:eastAsia="hr-HR"/>
        </w:rPr>
        <w:t xml:space="preserve">32/20) i članka </w:t>
      </w:r>
      <w:r w:rsidR="001106FF">
        <w:rPr>
          <w:rFonts w:eastAsia="Times New Roman" w:cstheme="minorHAnsi"/>
          <w:lang w:eastAsia="hr-HR"/>
        </w:rPr>
        <w:t>28</w:t>
      </w:r>
      <w:r w:rsidRPr="0006005A">
        <w:rPr>
          <w:rFonts w:eastAsia="Times New Roman" w:cstheme="minorHAnsi"/>
          <w:lang w:eastAsia="hr-HR"/>
        </w:rPr>
        <w:t xml:space="preserve">. Statuta Općine </w:t>
      </w:r>
      <w:r w:rsidR="001106FF">
        <w:rPr>
          <w:rFonts w:eastAsia="Times New Roman" w:cstheme="minorHAnsi"/>
          <w:lang w:eastAsia="hr-HR"/>
        </w:rPr>
        <w:t>Orle</w:t>
      </w:r>
      <w:r w:rsidRPr="0006005A">
        <w:rPr>
          <w:rFonts w:eastAsia="Times New Roman" w:cstheme="minorHAnsi"/>
          <w:lang w:eastAsia="hr-HR"/>
        </w:rPr>
        <w:t xml:space="preserve"> („</w:t>
      </w:r>
      <w:r w:rsidR="001106FF">
        <w:rPr>
          <w:rFonts w:eastAsia="Times New Roman" w:cstheme="minorHAnsi"/>
          <w:lang w:eastAsia="hr-HR"/>
        </w:rPr>
        <w:t>Glasnik Zagrebačke županije</w:t>
      </w:r>
      <w:r w:rsidRPr="0006005A">
        <w:rPr>
          <w:rFonts w:eastAsia="Times New Roman" w:cstheme="minorHAnsi"/>
          <w:lang w:eastAsia="hr-HR"/>
        </w:rPr>
        <w:t xml:space="preserve">“ broj </w:t>
      </w:r>
      <w:r w:rsidR="004833A0">
        <w:rPr>
          <w:rFonts w:eastAsia="Times New Roman" w:cstheme="minorHAnsi"/>
          <w:lang w:eastAsia="hr-HR"/>
        </w:rPr>
        <w:t>1</w:t>
      </w:r>
      <w:r w:rsidR="001106FF">
        <w:rPr>
          <w:rFonts w:eastAsia="Times New Roman" w:cstheme="minorHAnsi"/>
          <w:lang w:eastAsia="hr-HR"/>
        </w:rPr>
        <w:t>5</w:t>
      </w:r>
      <w:r w:rsidR="004833A0">
        <w:rPr>
          <w:rFonts w:eastAsia="Times New Roman" w:cstheme="minorHAnsi"/>
          <w:lang w:eastAsia="hr-HR"/>
        </w:rPr>
        <w:t>/21</w:t>
      </w:r>
      <w:r w:rsidRPr="0006005A">
        <w:rPr>
          <w:rFonts w:eastAsia="Times New Roman" w:cstheme="minorHAnsi"/>
          <w:lang w:eastAsia="hr-HR"/>
        </w:rPr>
        <w:t xml:space="preserve">), Općinsko vijeće Općine </w:t>
      </w:r>
      <w:r w:rsidR="001106FF">
        <w:rPr>
          <w:rFonts w:eastAsia="Times New Roman" w:cstheme="minorHAnsi"/>
          <w:lang w:eastAsia="hr-HR"/>
        </w:rPr>
        <w:t>Orle</w:t>
      </w:r>
      <w:r w:rsidRPr="0006005A">
        <w:rPr>
          <w:rFonts w:eastAsia="Times New Roman" w:cstheme="minorHAnsi"/>
          <w:lang w:eastAsia="hr-HR"/>
        </w:rPr>
        <w:t>, na</w:t>
      </w:r>
      <w:r w:rsidR="001106FF">
        <w:rPr>
          <w:rFonts w:eastAsia="Times New Roman" w:cstheme="minorHAnsi"/>
          <w:lang w:eastAsia="hr-HR"/>
        </w:rPr>
        <w:t xml:space="preserve"> 26.</w:t>
      </w:r>
      <w:r w:rsidRPr="0006005A">
        <w:rPr>
          <w:rFonts w:eastAsia="Times New Roman" w:cstheme="minorHAnsi"/>
          <w:lang w:eastAsia="hr-HR"/>
        </w:rPr>
        <w:t xml:space="preserve"> sjednici održanoj dana </w:t>
      </w:r>
      <w:r w:rsidR="001106FF">
        <w:rPr>
          <w:rFonts w:eastAsia="Times New Roman" w:cstheme="minorHAnsi"/>
          <w:lang w:eastAsia="hr-HR"/>
        </w:rPr>
        <w:t>26.9.</w:t>
      </w:r>
      <w:r w:rsidRPr="0006005A">
        <w:rPr>
          <w:rFonts w:eastAsia="Times New Roman" w:cstheme="minorHAnsi"/>
          <w:lang w:eastAsia="hr-HR"/>
        </w:rPr>
        <w:t>202</w:t>
      </w:r>
      <w:r w:rsidR="001106FF">
        <w:rPr>
          <w:rFonts w:eastAsia="Times New Roman" w:cstheme="minorHAnsi"/>
          <w:lang w:eastAsia="hr-HR"/>
        </w:rPr>
        <w:t>4</w:t>
      </w:r>
      <w:r w:rsidRPr="0006005A">
        <w:rPr>
          <w:rFonts w:eastAsia="Times New Roman" w:cstheme="minorHAnsi"/>
          <w:lang w:eastAsia="hr-HR"/>
        </w:rPr>
        <w:t>. godine,</w:t>
      </w:r>
      <w:r w:rsidR="004833A0">
        <w:rPr>
          <w:rFonts w:eastAsia="Times New Roman" w:cstheme="minorHAnsi"/>
          <w:noProof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donijelo je</w:t>
      </w:r>
    </w:p>
    <w:p w14:paraId="074DD808" w14:textId="41CA8E94" w:rsidR="000B3252" w:rsidRPr="0006005A" w:rsidRDefault="000B3252" w:rsidP="004833A0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/>
          <w:lang w:eastAsia="hr-HR"/>
        </w:rPr>
      </w:pPr>
    </w:p>
    <w:p w14:paraId="467A1FAE" w14:textId="77777777" w:rsidR="0006005A" w:rsidRPr="000B3252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0B3252">
        <w:rPr>
          <w:rFonts w:eastAsia="Times New Roman" w:cstheme="minorHAnsi"/>
          <w:b/>
          <w:bCs/>
          <w:lang w:eastAsia="hr-HR"/>
        </w:rPr>
        <w:t>O D L U K U</w:t>
      </w:r>
    </w:p>
    <w:p w14:paraId="561E37EB" w14:textId="77777777" w:rsidR="0006005A" w:rsidRPr="000B3252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0B3252">
        <w:rPr>
          <w:rFonts w:eastAsia="Times New Roman" w:cstheme="minorHAnsi"/>
          <w:b/>
          <w:bCs/>
          <w:lang w:eastAsia="hr-HR"/>
        </w:rPr>
        <w:t>o postupku i visini naknade za osnivanje prava služnosti</w:t>
      </w:r>
    </w:p>
    <w:p w14:paraId="605406D0" w14:textId="6B7DF053" w:rsidR="0006005A" w:rsidRPr="000B3252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0B3252">
        <w:rPr>
          <w:rFonts w:eastAsia="Times New Roman" w:cstheme="minorHAnsi"/>
          <w:b/>
          <w:bCs/>
          <w:lang w:eastAsia="hr-HR"/>
        </w:rPr>
        <w:t>na komunalnoj infrastrukturi u vlasništvu Općin</w:t>
      </w:r>
      <w:r w:rsidR="000B3252">
        <w:rPr>
          <w:rFonts w:eastAsia="Times New Roman" w:cstheme="minorHAnsi"/>
          <w:b/>
          <w:bCs/>
          <w:lang w:eastAsia="hr-HR"/>
        </w:rPr>
        <w:t xml:space="preserve">e </w:t>
      </w:r>
      <w:r w:rsidR="001106FF">
        <w:rPr>
          <w:rFonts w:eastAsia="Times New Roman" w:cstheme="minorHAnsi"/>
          <w:b/>
          <w:bCs/>
          <w:lang w:eastAsia="hr-HR"/>
        </w:rPr>
        <w:t>Orle</w:t>
      </w:r>
    </w:p>
    <w:p w14:paraId="5EA2E796" w14:textId="77777777" w:rsidR="000B3252" w:rsidRDefault="000B3252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12964E9B" w14:textId="506570BD" w:rsidR="0006005A" w:rsidRPr="000B3252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hr-HR"/>
        </w:rPr>
      </w:pPr>
      <w:r w:rsidRPr="000B3252">
        <w:rPr>
          <w:rFonts w:eastAsia="Times New Roman" w:cstheme="minorHAnsi"/>
          <w:b/>
          <w:bCs/>
          <w:lang w:eastAsia="hr-HR"/>
        </w:rPr>
        <w:t>OPĆE ODREDBE</w:t>
      </w:r>
    </w:p>
    <w:p w14:paraId="2B523925" w14:textId="77777777" w:rsidR="0006005A" w:rsidRPr="000B3252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0B3252">
        <w:rPr>
          <w:rFonts w:eastAsia="Times New Roman" w:cstheme="minorHAnsi"/>
          <w:b/>
          <w:bCs/>
          <w:lang w:eastAsia="hr-HR"/>
        </w:rPr>
        <w:t>Članak 1.</w:t>
      </w:r>
    </w:p>
    <w:p w14:paraId="5BD960F1" w14:textId="2A03D511" w:rsidR="0006005A" w:rsidRPr="0006005A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(1) Ovom Odlukom propisuju se opće odredbe, postupak i naknada za osnivanje prava služnosti na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 xml:space="preserve">komunalnoj infrastrukturi u vlasništvu Općine </w:t>
      </w:r>
      <w:r w:rsidR="001106FF">
        <w:rPr>
          <w:rFonts w:eastAsia="Times New Roman" w:cstheme="minorHAnsi"/>
          <w:lang w:eastAsia="hr-HR"/>
        </w:rPr>
        <w:t>Orle</w:t>
      </w:r>
      <w:r w:rsidRPr="0006005A">
        <w:rPr>
          <w:rFonts w:eastAsia="Times New Roman" w:cstheme="minorHAnsi"/>
          <w:lang w:eastAsia="hr-HR"/>
        </w:rPr>
        <w:t xml:space="preserve"> sukladno posebnim propisima, a u svrhu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izgradnje, polaganja i održavanja vodova i pripadajućih objekata infrastrukturnih građevina koje plaćaju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investitori vodnih, energetskih, plinovodnih građevina te građevina elektroničke komunikacijske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infrastrukture i druge povezane opreme odnosno osobe koje su na temelju posebnih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zakona, ovlaštene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upravljati istima.</w:t>
      </w:r>
    </w:p>
    <w:p w14:paraId="3D68D8D0" w14:textId="77777777" w:rsidR="0006005A" w:rsidRPr="0006005A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(2) Izrazi koji se koriste u ovoj Odluci, a koji označavaju rod, bez obzira u kojem rodu su korišteni, na</w:t>
      </w:r>
    </w:p>
    <w:p w14:paraId="7A52868A" w14:textId="199933A6" w:rsidR="0006005A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jednak način se odnose na muški i ženski rod.</w:t>
      </w:r>
    </w:p>
    <w:p w14:paraId="255F31DC" w14:textId="77777777" w:rsidR="000B3252" w:rsidRPr="0006005A" w:rsidRDefault="000B3252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4B005A50" w14:textId="77777777" w:rsidR="0006005A" w:rsidRPr="000B3252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0B3252">
        <w:rPr>
          <w:rFonts w:eastAsia="Times New Roman" w:cstheme="minorHAnsi"/>
          <w:b/>
          <w:bCs/>
          <w:lang w:eastAsia="hr-HR"/>
        </w:rPr>
        <w:t>Članak 2.</w:t>
      </w:r>
    </w:p>
    <w:p w14:paraId="138F9406" w14:textId="0FA2BDAC" w:rsidR="0006005A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Pravo služnosti osniva se pravnim poslom u skladu s propisima kojima se uređuje vlasništvo i druga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stvarna prava te u skladu s dokumentom prostornog uređenja ili aktom za provedbu dokumenta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prostornog uređenja izdanim na temelju posebnih propisa kojima se uređuju prostorno uređenje i gradnja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povezano s odredbama Zakona o komunalnom gospodarstvu.</w:t>
      </w:r>
    </w:p>
    <w:p w14:paraId="71533983" w14:textId="77777777" w:rsidR="000B3252" w:rsidRPr="0006005A" w:rsidRDefault="000B3252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062E6A06" w14:textId="77777777" w:rsidR="0006005A" w:rsidRPr="000B3252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0B3252">
        <w:rPr>
          <w:rFonts w:eastAsia="Times New Roman" w:cstheme="minorHAnsi"/>
          <w:b/>
          <w:bCs/>
          <w:lang w:eastAsia="hr-HR"/>
        </w:rPr>
        <w:t>Članak 3.</w:t>
      </w:r>
    </w:p>
    <w:p w14:paraId="3DA6125D" w14:textId="77777777" w:rsidR="0006005A" w:rsidRPr="0006005A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U smislu ove Odluke, infrastrukturnim građevinama smatraju se podzemni linijski vodovi i pripadajući</w:t>
      </w:r>
    </w:p>
    <w:p w14:paraId="271B5DBE" w14:textId="77777777" w:rsidR="0006005A" w:rsidRPr="0006005A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objekti elektroenergetske, toplovodne, plinovodne, vodovodne i odvodne infrastrukture te svi vodovi</w:t>
      </w:r>
    </w:p>
    <w:p w14:paraId="62882CBD" w14:textId="01536BE2" w:rsidR="0006005A" w:rsidRDefault="0006005A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elektroničke komunikacijske infrastrukture i druge povezane opreme (u daljnjem tekstu: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infrastrukturne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građevine), sve sukladno posebnom propisu kojim se propisuje sadržaj katastra</w:t>
      </w:r>
      <w:r w:rsidR="000B3252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infrastrukture.</w:t>
      </w:r>
    </w:p>
    <w:p w14:paraId="490BCAB8" w14:textId="77777777" w:rsidR="001D63F5" w:rsidRDefault="001D63F5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04DE83A1" w14:textId="77777777" w:rsidR="00BF0BA7" w:rsidRDefault="00BF0BA7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785E6D21" w14:textId="77777777" w:rsidR="00080DB8" w:rsidRPr="0006005A" w:rsidRDefault="00080DB8" w:rsidP="000B3252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1D29291A" w14:textId="77777777" w:rsidR="0006005A" w:rsidRPr="00080DB8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hr-HR"/>
        </w:rPr>
      </w:pPr>
      <w:r w:rsidRPr="00080DB8">
        <w:rPr>
          <w:rFonts w:eastAsia="Times New Roman" w:cstheme="minorHAnsi"/>
          <w:b/>
          <w:bCs/>
          <w:lang w:eastAsia="hr-HR"/>
        </w:rPr>
        <w:lastRenderedPageBreak/>
        <w:t>POSTUPAK OSNIVANJA PRAVA SLUŽNOSTI</w:t>
      </w:r>
    </w:p>
    <w:p w14:paraId="4F1A8723" w14:textId="77777777" w:rsidR="0006005A" w:rsidRPr="00080DB8" w:rsidRDefault="0006005A" w:rsidP="00080DB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080DB8">
        <w:rPr>
          <w:rFonts w:eastAsia="Times New Roman" w:cstheme="minorHAnsi"/>
          <w:b/>
          <w:bCs/>
          <w:lang w:eastAsia="hr-HR"/>
        </w:rPr>
        <w:t>Članak 4.</w:t>
      </w:r>
    </w:p>
    <w:p w14:paraId="03409A27" w14:textId="71833EDC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 xml:space="preserve"> (1) Pravo služnosti stječe se potpisom ugovora o osnivanju prava služnosti između Općine</w:t>
      </w:r>
      <w:r w:rsidR="00080DB8">
        <w:rPr>
          <w:rFonts w:eastAsia="Times New Roman" w:cstheme="minorHAnsi"/>
          <w:lang w:eastAsia="hr-HR"/>
        </w:rPr>
        <w:t xml:space="preserve"> </w:t>
      </w:r>
      <w:r w:rsidR="001106FF">
        <w:rPr>
          <w:rFonts w:eastAsia="Times New Roman" w:cstheme="minorHAnsi"/>
          <w:lang w:eastAsia="hr-HR"/>
        </w:rPr>
        <w:t>Orle</w:t>
      </w:r>
      <w:r w:rsidRPr="0006005A">
        <w:rPr>
          <w:rFonts w:eastAsia="Times New Roman" w:cstheme="minorHAnsi"/>
          <w:lang w:eastAsia="hr-HR"/>
        </w:rPr>
        <w:t xml:space="preserve"> i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investitora odnosno osobe koja je, na temelju posebnih zakona, ovlaštena upravljati građevinama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navedenim u članku 1. ove Odluke (u daljnjem tekstu: ovlaštenik služnosti).</w:t>
      </w:r>
    </w:p>
    <w:p w14:paraId="58E5FDFB" w14:textId="70F35239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(2) Ugovorom o osnivanju prava služnosti definiraju se visina i način plaćanja naknade, rokovi,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raskidni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uvjet ugovora te ostala prava i obveze ugovornih strana.</w:t>
      </w:r>
    </w:p>
    <w:p w14:paraId="0A4D7E4C" w14:textId="77777777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(3) Sastavni dio ugovora o osnivanju prava služnosti je kopija katastarskog plana s ucrtanom trasom</w:t>
      </w:r>
    </w:p>
    <w:p w14:paraId="38BAD5B2" w14:textId="646CDC18" w:rsid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infrastrukturne građevine.</w:t>
      </w:r>
    </w:p>
    <w:p w14:paraId="39B1444A" w14:textId="77777777" w:rsidR="00AC2A98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56127B69" w14:textId="77777777" w:rsidR="0006005A" w:rsidRP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AC2A98">
        <w:rPr>
          <w:rFonts w:eastAsia="Times New Roman" w:cstheme="minorHAnsi"/>
          <w:b/>
          <w:bCs/>
          <w:lang w:eastAsia="hr-HR"/>
        </w:rPr>
        <w:t>Članak 5.</w:t>
      </w:r>
    </w:p>
    <w:p w14:paraId="34B5FEAC" w14:textId="655EFB96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(1) Zahtjev za osnivanje prava služnosti podnosi se nadležnom upravnom tijelu sa svom potrebnom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dokumentacijom.</w:t>
      </w:r>
    </w:p>
    <w:p w14:paraId="44F7D8C3" w14:textId="77777777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(2) Dokumentacija iz stavka 1. obuhvaća:</w:t>
      </w:r>
    </w:p>
    <w:p w14:paraId="7343873B" w14:textId="07E6A367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popis svih nekretnina na kojima se traži osnivanje prava služnosti</w:t>
      </w:r>
    </w:p>
    <w:p w14:paraId="00A7CCD6" w14:textId="36176E33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katastarski plan s ucrtanom trasom služnosti</w:t>
      </w:r>
    </w:p>
    <w:p w14:paraId="59F3D2A7" w14:textId="77777777" w:rsidR="00AC2A98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izvadak iz zemljišne knjige (e-izvadak) za sve nekretnine na kojima se traži osnivanje prava</w:t>
      </w:r>
    </w:p>
    <w:p w14:paraId="4069DE85" w14:textId="05C060B0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</w:t>
      </w:r>
      <w:r w:rsidR="0006005A" w:rsidRPr="0006005A">
        <w:rPr>
          <w:rFonts w:eastAsia="Times New Roman" w:cstheme="minorHAnsi"/>
          <w:lang w:eastAsia="hr-HR"/>
        </w:rPr>
        <w:t>služnosti</w:t>
      </w:r>
    </w:p>
    <w:p w14:paraId="59B96ACF" w14:textId="77777777" w:rsidR="00AC2A98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pravomoćnu lokacijsku dozvolu (ako se radi o zahvatu za koji se izdaje lokacijska dozvola) ili</w:t>
      </w:r>
    </w:p>
    <w:p w14:paraId="1BAC363B" w14:textId="77777777" w:rsidR="00AC2A98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</w:t>
      </w:r>
      <w:r w:rsidR="0006005A" w:rsidRPr="0006005A">
        <w:rPr>
          <w:rFonts w:eastAsia="Times New Roman" w:cstheme="minorHAnsi"/>
          <w:lang w:eastAsia="hr-HR"/>
        </w:rPr>
        <w:t>izjavu podnositelja zahtjeva da za ishođenje građevinske dozvole, sukladno čl. 108. i 109.</w:t>
      </w:r>
    </w:p>
    <w:p w14:paraId="1C56E69C" w14:textId="172DA1D8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</w:t>
      </w:r>
      <w:r w:rsidR="0006005A" w:rsidRPr="0006005A">
        <w:rPr>
          <w:rFonts w:eastAsia="Times New Roman" w:cstheme="minorHAnsi"/>
          <w:lang w:eastAsia="hr-HR"/>
        </w:rPr>
        <w:t>Zakona o</w:t>
      </w:r>
      <w:r>
        <w:rPr>
          <w:rFonts w:eastAsia="Times New Roman" w:cstheme="minorHAnsi"/>
          <w:lang w:eastAsia="hr-HR"/>
        </w:rPr>
        <w:t xml:space="preserve"> </w:t>
      </w:r>
      <w:r w:rsidR="0006005A" w:rsidRPr="0006005A">
        <w:rPr>
          <w:rFonts w:eastAsia="Times New Roman" w:cstheme="minorHAnsi"/>
          <w:lang w:eastAsia="hr-HR"/>
        </w:rPr>
        <w:t>gradnji ista nije potrebna</w:t>
      </w:r>
    </w:p>
    <w:p w14:paraId="4CD9B567" w14:textId="4CA6ABDE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geodetsku skicu izmjere ili geodetski elaborat prava služnosti.</w:t>
      </w:r>
    </w:p>
    <w:p w14:paraId="1A099A75" w14:textId="3D971CB3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(3) Nadležno upravno tijelo obrađuje podneseni zahtjev i upućuje Općinskom načelniku prijedlog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odluke o sklapanju ugovora na usvajanje nakon čega se sklapa ugovor na način da se ovjera potpisa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obavlja kod javnog bilježnika a na trošak ovlaštenika služnosti.</w:t>
      </w:r>
    </w:p>
    <w:p w14:paraId="7D772F8D" w14:textId="77777777" w:rsidR="0006005A" w:rsidRPr="0006005A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60682523" w14:textId="77777777" w:rsidR="0006005A" w:rsidRP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hr-HR"/>
        </w:rPr>
      </w:pPr>
      <w:r w:rsidRPr="00AC2A98">
        <w:rPr>
          <w:rFonts w:eastAsia="Times New Roman" w:cstheme="minorHAnsi"/>
          <w:b/>
          <w:bCs/>
          <w:lang w:eastAsia="hr-HR"/>
        </w:rPr>
        <w:t>NAKNADA ZA OSNIVANJE PRAVA SLUŽNOSTI</w:t>
      </w:r>
    </w:p>
    <w:p w14:paraId="1665A5BB" w14:textId="77777777" w:rsidR="0006005A" w:rsidRP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AC2A98">
        <w:rPr>
          <w:rFonts w:eastAsia="Times New Roman" w:cstheme="minorHAnsi"/>
          <w:b/>
          <w:bCs/>
          <w:lang w:eastAsia="hr-HR"/>
        </w:rPr>
        <w:t>Članak 6.</w:t>
      </w:r>
    </w:p>
    <w:p w14:paraId="5493ADA1" w14:textId="77777777" w:rsidR="0006005A" w:rsidRPr="0006005A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Visina naknade za osnivanje prava služnosti izračunava se prema površini zemljišta koje se koristi kod</w:t>
      </w:r>
    </w:p>
    <w:p w14:paraId="79BFA79C" w14:textId="2D3F5980" w:rsidR="0006005A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osnivanja prava služnosti i plaća se po kvadratnom metru (m</w:t>
      </w:r>
      <w:r w:rsidRPr="001D63F5">
        <w:rPr>
          <w:rFonts w:eastAsia="Times New Roman" w:cstheme="minorHAnsi"/>
          <w:vertAlign w:val="superscript"/>
          <w:lang w:eastAsia="hr-HR"/>
        </w:rPr>
        <w:t>2</w:t>
      </w:r>
      <w:r w:rsidRPr="0006005A">
        <w:rPr>
          <w:rFonts w:eastAsia="Times New Roman" w:cstheme="minorHAnsi"/>
          <w:lang w:eastAsia="hr-HR"/>
        </w:rPr>
        <w:t>) te površine.</w:t>
      </w:r>
    </w:p>
    <w:p w14:paraId="72595193" w14:textId="77777777" w:rsidR="00AC2A98" w:rsidRPr="0006005A" w:rsidRDefault="00AC2A98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488E105F" w14:textId="77777777" w:rsidR="0006005A" w:rsidRP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AC2A98">
        <w:rPr>
          <w:rFonts w:eastAsia="Times New Roman" w:cstheme="minorHAnsi"/>
          <w:b/>
          <w:bCs/>
          <w:lang w:eastAsia="hr-HR"/>
        </w:rPr>
        <w:t>Članak 7.</w:t>
      </w:r>
    </w:p>
    <w:p w14:paraId="4A6DF922" w14:textId="44B7C88E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(1) Površina zemljišta za koje se obračunava naknada kod osnivanja prava služnosti za vodove i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pripadajuće objekte elektroenergetske, toplovodne, plinovodne i vodovodne infrastrukture određena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je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kao umnožak stvarne dužine i širine trase, a širina trase uzima se 1 metar, osim za odvodnu infrastrukturu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za koju je površina određena kao umnožak stvarne dužine i širine trase, a širina trase se uzima prema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stvarno potrebnoj širini (ne prema širini zahvata) prikazanoj u glavnom projektu.</w:t>
      </w:r>
    </w:p>
    <w:p w14:paraId="06029BF6" w14:textId="64FDCE01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(2) Površina zemljišta koja se obračunava kod osnivanja prava služnosti za vodove elektroničke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komunikacijske infrastrukture određena je kao umnožak stvarne dužine i širine trase, a širina trase se</w:t>
      </w:r>
    </w:p>
    <w:p w14:paraId="2D25EDA2" w14:textId="77777777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uzima prema slijedećem kriteriju:</w:t>
      </w:r>
    </w:p>
    <w:p w14:paraId="231A1B59" w14:textId="77D4F6DE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za trase kabelske kanalizacije: širina 1,0 m</w:t>
      </w:r>
    </w:p>
    <w:p w14:paraId="3B97E15A" w14:textId="400FA22D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za trase elektroničkih komunikacijskih vodova u zemlji bez kabelske kanalizacije: širina 0,5 m</w:t>
      </w:r>
    </w:p>
    <w:p w14:paraId="4CAD0021" w14:textId="32CD782F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za trase nadzemnih elektroničko komunikacijskih vodova: širina 0,5 m.</w:t>
      </w:r>
    </w:p>
    <w:p w14:paraId="35637BFA" w14:textId="27ED6532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(3) Površina zemljišta za koju se određuje naknada kod osnivanja prava služnosti za postavljanje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stupova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nadzemne komunikacijske mreže iznosi 4,0 m2, osim ako lokacijskom dozvolom ili glavnim projektom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nije utvrđena veća površina.</w:t>
      </w:r>
    </w:p>
    <w:p w14:paraId="069D8692" w14:textId="4A204DAB" w:rsid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(4) Površina zemljišta za koju se određuje naknada kod osnivanja prava služnosti za postavljanje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samostojećih uličnih ormarića iznosi 4,0 m2.</w:t>
      </w:r>
    </w:p>
    <w:p w14:paraId="54508372" w14:textId="77777777" w:rsidR="00AC2A98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64404EE0" w14:textId="77777777" w:rsidR="0006005A" w:rsidRP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AC2A98">
        <w:rPr>
          <w:rFonts w:eastAsia="Times New Roman" w:cstheme="minorHAnsi"/>
          <w:b/>
          <w:bCs/>
          <w:lang w:eastAsia="hr-HR"/>
        </w:rPr>
        <w:t>Članak 8.</w:t>
      </w:r>
    </w:p>
    <w:p w14:paraId="121EDE4A" w14:textId="77777777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(1) Visina naknade utvrđuje se prema vrsti infrastrukturne građevine, u godišnjem iznosu kako slijedi:</w:t>
      </w:r>
    </w:p>
    <w:p w14:paraId="45427A79" w14:textId="0A513C8C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 xml:space="preserve">- za elektroenergetsku mrežu </w:t>
      </w:r>
      <w:r w:rsidR="001106FF">
        <w:rPr>
          <w:rFonts w:eastAsia="Times New Roman" w:cstheme="minorHAnsi"/>
          <w:lang w:eastAsia="hr-HR"/>
        </w:rPr>
        <w:t>2</w:t>
      </w:r>
      <w:r w:rsidR="00C5383E">
        <w:rPr>
          <w:rFonts w:eastAsia="Times New Roman" w:cstheme="minorHAnsi"/>
          <w:lang w:eastAsia="hr-HR"/>
        </w:rPr>
        <w:t xml:space="preserve"> EUR</w:t>
      </w:r>
      <w:r w:rsidR="0006005A" w:rsidRPr="0006005A">
        <w:rPr>
          <w:rFonts w:eastAsia="Times New Roman" w:cstheme="minorHAnsi"/>
          <w:lang w:eastAsia="hr-HR"/>
        </w:rPr>
        <w:t>/m</w:t>
      </w:r>
      <w:r w:rsidR="0006005A" w:rsidRPr="001106FF">
        <w:rPr>
          <w:rFonts w:eastAsia="Times New Roman" w:cstheme="minorHAnsi"/>
          <w:vertAlign w:val="superscript"/>
          <w:lang w:eastAsia="hr-HR"/>
        </w:rPr>
        <w:t>2</w:t>
      </w:r>
      <w:r w:rsidR="00BF0BA7">
        <w:rPr>
          <w:rFonts w:eastAsia="Times New Roman" w:cstheme="minorHAnsi"/>
          <w:vertAlign w:val="superscript"/>
          <w:lang w:eastAsia="hr-HR"/>
        </w:rPr>
        <w:t xml:space="preserve"> </w:t>
      </w:r>
      <w:r w:rsidR="00BF0BA7">
        <w:rPr>
          <w:rFonts w:eastAsia="Times New Roman" w:cstheme="minorHAnsi"/>
          <w:lang w:eastAsia="hr-HR"/>
        </w:rPr>
        <w:t>,</w:t>
      </w:r>
    </w:p>
    <w:p w14:paraId="226159A3" w14:textId="4BDF56B1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ab/>
      </w:r>
      <w:r w:rsidR="0006005A" w:rsidRPr="0006005A">
        <w:rPr>
          <w:rFonts w:eastAsia="Times New Roman" w:cstheme="minorHAnsi"/>
          <w:lang w:eastAsia="hr-HR"/>
        </w:rPr>
        <w:t xml:space="preserve">- za telekomunikacijsku mrežu </w:t>
      </w:r>
      <w:r w:rsidR="001106FF">
        <w:rPr>
          <w:rFonts w:eastAsia="Times New Roman" w:cstheme="minorHAnsi"/>
          <w:lang w:eastAsia="hr-HR"/>
        </w:rPr>
        <w:t xml:space="preserve">2 </w:t>
      </w:r>
      <w:r w:rsidR="00A01DB6">
        <w:rPr>
          <w:rFonts w:eastAsia="Times New Roman" w:cstheme="minorHAnsi"/>
          <w:lang w:eastAsia="hr-HR"/>
        </w:rPr>
        <w:t>EUR</w:t>
      </w:r>
      <w:r w:rsidR="00A01DB6" w:rsidRPr="0006005A">
        <w:rPr>
          <w:rFonts w:eastAsia="Times New Roman" w:cstheme="minorHAnsi"/>
          <w:lang w:eastAsia="hr-HR"/>
        </w:rPr>
        <w:t>/m</w:t>
      </w:r>
      <w:r w:rsidR="00A01DB6" w:rsidRPr="001106FF">
        <w:rPr>
          <w:rFonts w:eastAsia="Times New Roman" w:cstheme="minorHAnsi"/>
          <w:vertAlign w:val="superscript"/>
          <w:lang w:eastAsia="hr-HR"/>
        </w:rPr>
        <w:t>2</w:t>
      </w:r>
      <w:r w:rsidR="00A01DB6">
        <w:rPr>
          <w:rFonts w:eastAsia="Times New Roman" w:cstheme="minorHAnsi"/>
          <w:lang w:eastAsia="hr-HR"/>
        </w:rPr>
        <w:t>,</w:t>
      </w:r>
    </w:p>
    <w:p w14:paraId="0BB8885A" w14:textId="7002968A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 xml:space="preserve">- za vodovodnu mrežu </w:t>
      </w:r>
      <w:r w:rsidR="00A01DB6">
        <w:rPr>
          <w:rFonts w:eastAsia="Times New Roman" w:cstheme="minorHAnsi"/>
          <w:lang w:eastAsia="hr-HR"/>
        </w:rPr>
        <w:t>0,</w:t>
      </w:r>
      <w:r w:rsidR="001106FF">
        <w:rPr>
          <w:rFonts w:eastAsia="Times New Roman" w:cstheme="minorHAnsi"/>
          <w:lang w:eastAsia="hr-HR"/>
        </w:rPr>
        <w:t>5</w:t>
      </w:r>
      <w:r w:rsidR="00A01DB6">
        <w:rPr>
          <w:rFonts w:eastAsia="Times New Roman" w:cstheme="minorHAnsi"/>
          <w:lang w:eastAsia="hr-HR"/>
        </w:rPr>
        <w:t>0 EUR</w:t>
      </w:r>
      <w:r w:rsidR="0006005A" w:rsidRPr="0006005A">
        <w:rPr>
          <w:rFonts w:eastAsia="Times New Roman" w:cstheme="minorHAnsi"/>
          <w:lang w:eastAsia="hr-HR"/>
        </w:rPr>
        <w:t>/m</w:t>
      </w:r>
      <w:r w:rsidR="0006005A" w:rsidRPr="001106FF">
        <w:rPr>
          <w:rFonts w:eastAsia="Times New Roman" w:cstheme="minorHAnsi"/>
          <w:vertAlign w:val="superscript"/>
          <w:lang w:eastAsia="hr-HR"/>
        </w:rPr>
        <w:t>2</w:t>
      </w:r>
      <w:r w:rsidR="00A01DB6">
        <w:rPr>
          <w:rFonts w:eastAsia="Times New Roman" w:cstheme="minorHAnsi"/>
          <w:lang w:eastAsia="hr-HR"/>
        </w:rPr>
        <w:t>,</w:t>
      </w:r>
    </w:p>
    <w:p w14:paraId="415398C5" w14:textId="2E5625E5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 xml:space="preserve">- za kanalizacijsku mrežu </w:t>
      </w:r>
      <w:r w:rsidR="00A01DB6">
        <w:rPr>
          <w:rFonts w:eastAsia="Times New Roman" w:cstheme="minorHAnsi"/>
          <w:lang w:eastAsia="hr-HR"/>
        </w:rPr>
        <w:t>0,</w:t>
      </w:r>
      <w:r w:rsidR="001106FF">
        <w:rPr>
          <w:rFonts w:eastAsia="Times New Roman" w:cstheme="minorHAnsi"/>
          <w:lang w:eastAsia="hr-HR"/>
        </w:rPr>
        <w:t>5</w:t>
      </w:r>
      <w:r w:rsidR="00A01DB6">
        <w:rPr>
          <w:rFonts w:eastAsia="Times New Roman" w:cstheme="minorHAnsi"/>
          <w:lang w:eastAsia="hr-HR"/>
        </w:rPr>
        <w:t>0 EUR</w:t>
      </w:r>
      <w:r w:rsidR="00A01DB6" w:rsidRPr="0006005A">
        <w:rPr>
          <w:rFonts w:eastAsia="Times New Roman" w:cstheme="minorHAnsi"/>
          <w:lang w:eastAsia="hr-HR"/>
        </w:rPr>
        <w:t>/m</w:t>
      </w:r>
      <w:r w:rsidR="00A01DB6" w:rsidRPr="001106FF">
        <w:rPr>
          <w:rFonts w:eastAsia="Times New Roman" w:cstheme="minorHAnsi"/>
          <w:vertAlign w:val="superscript"/>
          <w:lang w:eastAsia="hr-HR"/>
        </w:rPr>
        <w:t>2</w:t>
      </w:r>
      <w:r w:rsidR="00A01DB6">
        <w:rPr>
          <w:rFonts w:eastAsia="Times New Roman" w:cstheme="minorHAnsi"/>
          <w:lang w:eastAsia="hr-HR"/>
        </w:rPr>
        <w:t>,</w:t>
      </w:r>
    </w:p>
    <w:p w14:paraId="3F18A09F" w14:textId="0CBE27AD" w:rsidR="0006005A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 xml:space="preserve">- za toplovodnu i </w:t>
      </w:r>
      <w:proofErr w:type="spellStart"/>
      <w:r w:rsidR="0006005A" w:rsidRPr="0006005A">
        <w:rPr>
          <w:rFonts w:eastAsia="Times New Roman" w:cstheme="minorHAnsi"/>
          <w:lang w:eastAsia="hr-HR"/>
        </w:rPr>
        <w:t>parovodnu</w:t>
      </w:r>
      <w:proofErr w:type="spellEnd"/>
      <w:r w:rsidR="0006005A" w:rsidRPr="0006005A">
        <w:rPr>
          <w:rFonts w:eastAsia="Times New Roman" w:cstheme="minorHAnsi"/>
          <w:lang w:eastAsia="hr-HR"/>
        </w:rPr>
        <w:t xml:space="preserve"> mrežu </w:t>
      </w:r>
      <w:r w:rsidR="00A01DB6">
        <w:rPr>
          <w:rFonts w:eastAsia="Times New Roman" w:cstheme="minorHAnsi"/>
          <w:lang w:eastAsia="hr-HR"/>
        </w:rPr>
        <w:t>0,</w:t>
      </w:r>
      <w:r w:rsidR="001106FF">
        <w:rPr>
          <w:rFonts w:eastAsia="Times New Roman" w:cstheme="minorHAnsi"/>
          <w:lang w:eastAsia="hr-HR"/>
        </w:rPr>
        <w:t>5</w:t>
      </w:r>
      <w:r w:rsidR="00A01DB6">
        <w:rPr>
          <w:rFonts w:eastAsia="Times New Roman" w:cstheme="minorHAnsi"/>
          <w:lang w:eastAsia="hr-HR"/>
        </w:rPr>
        <w:t>0 EUR</w:t>
      </w:r>
      <w:r w:rsidR="00A01DB6" w:rsidRPr="0006005A">
        <w:rPr>
          <w:rFonts w:eastAsia="Times New Roman" w:cstheme="minorHAnsi"/>
          <w:lang w:eastAsia="hr-HR"/>
        </w:rPr>
        <w:t>/m</w:t>
      </w:r>
      <w:r w:rsidR="00A01DB6" w:rsidRPr="001106FF">
        <w:rPr>
          <w:rFonts w:eastAsia="Times New Roman" w:cstheme="minorHAnsi"/>
          <w:vertAlign w:val="superscript"/>
          <w:lang w:eastAsia="hr-HR"/>
        </w:rPr>
        <w:t>2</w:t>
      </w:r>
      <w:r w:rsidR="00A01DB6">
        <w:rPr>
          <w:rFonts w:eastAsia="Times New Roman" w:cstheme="minorHAnsi"/>
          <w:lang w:eastAsia="hr-HR"/>
        </w:rPr>
        <w:t>,</w:t>
      </w:r>
    </w:p>
    <w:p w14:paraId="02581616" w14:textId="2F891161" w:rsid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 xml:space="preserve">- za plinovodnu mrežu </w:t>
      </w:r>
      <w:r w:rsidR="001106FF">
        <w:rPr>
          <w:rFonts w:eastAsia="Times New Roman" w:cstheme="minorHAnsi"/>
          <w:lang w:eastAsia="hr-HR"/>
        </w:rPr>
        <w:t>2</w:t>
      </w:r>
      <w:r w:rsidR="00A01DB6">
        <w:rPr>
          <w:rFonts w:eastAsia="Times New Roman" w:cstheme="minorHAnsi"/>
          <w:lang w:eastAsia="hr-HR"/>
        </w:rPr>
        <w:t xml:space="preserve"> EUR</w:t>
      </w:r>
      <w:r w:rsidR="00A01DB6" w:rsidRPr="0006005A">
        <w:rPr>
          <w:rFonts w:eastAsia="Times New Roman" w:cstheme="minorHAnsi"/>
          <w:lang w:eastAsia="hr-HR"/>
        </w:rPr>
        <w:t>/m</w:t>
      </w:r>
      <w:r w:rsidR="00A01DB6" w:rsidRPr="001106FF">
        <w:rPr>
          <w:rFonts w:eastAsia="Times New Roman" w:cstheme="minorHAnsi"/>
          <w:vertAlign w:val="superscript"/>
          <w:lang w:eastAsia="hr-HR"/>
        </w:rPr>
        <w:t>2</w:t>
      </w:r>
      <w:r w:rsidR="00A01DB6">
        <w:rPr>
          <w:rFonts w:eastAsia="Times New Roman" w:cstheme="minorHAnsi"/>
          <w:lang w:eastAsia="hr-HR"/>
        </w:rPr>
        <w:t>.</w:t>
      </w:r>
    </w:p>
    <w:p w14:paraId="607EEE51" w14:textId="77777777" w:rsidR="00BF0BA7" w:rsidRPr="0006005A" w:rsidRDefault="00BF0BA7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5BDACFF2" w14:textId="386C8630" w:rsidR="00D7224D" w:rsidRDefault="0006005A" w:rsidP="00BF0BA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(2) Za prihvate nadzemne elektroničke komunikacijske mreže na objektima utvrđuje se naknada u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 xml:space="preserve">iznosu od </w:t>
      </w:r>
      <w:r w:rsidR="00A01DB6" w:rsidRPr="00A01DB6">
        <w:rPr>
          <w:rFonts w:eastAsia="Times New Roman" w:cstheme="minorHAnsi"/>
          <w:lang w:eastAsia="hr-HR"/>
        </w:rPr>
        <w:t>3,</w:t>
      </w:r>
      <w:r w:rsidR="001106FF">
        <w:rPr>
          <w:rFonts w:eastAsia="Times New Roman" w:cstheme="minorHAnsi"/>
          <w:lang w:eastAsia="hr-HR"/>
        </w:rPr>
        <w:t>50</w:t>
      </w:r>
      <w:r w:rsidR="00A01DB6">
        <w:rPr>
          <w:rFonts w:eastAsia="Times New Roman" w:cstheme="minorHAnsi"/>
          <w:lang w:eastAsia="hr-HR"/>
        </w:rPr>
        <w:t xml:space="preserve"> EUR </w:t>
      </w:r>
      <w:r w:rsidRPr="0006005A">
        <w:rPr>
          <w:rFonts w:eastAsia="Times New Roman" w:cstheme="minorHAnsi"/>
          <w:lang w:eastAsia="hr-HR"/>
        </w:rPr>
        <w:t xml:space="preserve"> godišnje po prihvatu.</w:t>
      </w:r>
    </w:p>
    <w:p w14:paraId="500DD702" w14:textId="77777777" w:rsidR="00BF0BA7" w:rsidRPr="00BF0BA7" w:rsidRDefault="00BF0BA7" w:rsidP="00BF0BA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3ADE51B3" w14:textId="2A388281" w:rsidR="0006005A" w:rsidRPr="00D7224D" w:rsidRDefault="0006005A" w:rsidP="00D7224D">
      <w:pPr>
        <w:pStyle w:val="Norma"/>
        <w:spacing w:after="0"/>
        <w:jc w:val="both"/>
        <w:rPr>
          <w:rFonts w:cstheme="minorHAnsi"/>
        </w:rPr>
      </w:pPr>
      <w:r w:rsidRPr="0006005A">
        <w:rPr>
          <w:rFonts w:eastAsia="Times New Roman" w:cstheme="minorHAnsi"/>
          <w:lang w:eastAsia="hr-HR"/>
        </w:rPr>
        <w:t>(3) Visina naknade za osnivanje prava služnosti u svrhu postavljanja i uporabe radijskih postaja i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drugih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sličnih elektroničkih komunikacijskih uređaja (antenskih i sličnih uređaja i opreme) utvrđuje se u iznosu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 xml:space="preserve">od </w:t>
      </w:r>
      <w:r w:rsidR="001106FF">
        <w:rPr>
          <w:rFonts w:eastAsia="Times New Roman" w:cstheme="minorHAnsi"/>
          <w:lang w:eastAsia="hr-HR"/>
        </w:rPr>
        <w:t>4.000,00</w:t>
      </w:r>
      <w:r w:rsidR="00A01DB6">
        <w:rPr>
          <w:rFonts w:eastAsia="Times New Roman" w:cstheme="minorHAnsi"/>
          <w:lang w:eastAsia="hr-HR"/>
        </w:rPr>
        <w:t xml:space="preserve"> EUR </w:t>
      </w:r>
      <w:r w:rsidRPr="0006005A">
        <w:rPr>
          <w:rFonts w:eastAsia="Times New Roman" w:cstheme="minorHAnsi"/>
          <w:lang w:eastAsia="hr-HR"/>
        </w:rPr>
        <w:t>godišnje po svakoj postavljenoj radijskoj postaji odnosno uređaju.</w:t>
      </w:r>
    </w:p>
    <w:p w14:paraId="63330113" w14:textId="372E45D0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(4) U naknadu iz stavaka 1., 2. i 3. ovog članka nije uključena naknada za eventualno potrebnu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izgradnju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 xml:space="preserve">i korištenje pristupa i prilaza infrastrukturnoj građevini, a koja iznosi </w:t>
      </w:r>
      <w:r w:rsidR="001106FF">
        <w:rPr>
          <w:rFonts w:eastAsia="Times New Roman" w:cstheme="minorHAnsi"/>
          <w:lang w:eastAsia="hr-HR"/>
        </w:rPr>
        <w:t>2,10</w:t>
      </w:r>
      <w:r w:rsidR="00A01DB6">
        <w:rPr>
          <w:rFonts w:eastAsia="Times New Roman" w:cstheme="minorHAnsi"/>
          <w:lang w:eastAsia="hr-HR"/>
        </w:rPr>
        <w:t xml:space="preserve"> EUR</w:t>
      </w:r>
      <w:r w:rsidR="00BF0BA7">
        <w:rPr>
          <w:rFonts w:eastAsia="Times New Roman" w:cstheme="minorHAnsi"/>
          <w:lang w:eastAsia="hr-HR"/>
        </w:rPr>
        <w:t>/</w:t>
      </w:r>
      <w:r w:rsidRPr="0006005A">
        <w:rPr>
          <w:rFonts w:eastAsia="Times New Roman" w:cstheme="minorHAnsi"/>
          <w:lang w:eastAsia="hr-HR"/>
        </w:rPr>
        <w:t>m</w:t>
      </w:r>
      <w:r w:rsidRPr="001106FF">
        <w:rPr>
          <w:rFonts w:eastAsia="Times New Roman" w:cstheme="minorHAnsi"/>
          <w:vertAlign w:val="superscript"/>
          <w:lang w:eastAsia="hr-HR"/>
        </w:rPr>
        <w:t>2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godišnje.</w:t>
      </w:r>
    </w:p>
    <w:p w14:paraId="36BD1B0E" w14:textId="77777777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(5) Za polaganje vodova i pripadajućih objekata plinovodne mreže naknada se obračunava i za zaštitni</w:t>
      </w:r>
    </w:p>
    <w:p w14:paraId="652FA48B" w14:textId="6CB07DB8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pojas unutar kojeg nije dopušteno građenje, sve u skladu s posebnim propisom kojim se regulira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siguran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transport tekućih i plinovitih ugljikovodika.</w:t>
      </w:r>
    </w:p>
    <w:p w14:paraId="6FC848ED" w14:textId="49D3EE7C" w:rsid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(6) Sve redovite i izvanredne troškove vezane uz služnost snosi ovlaštenik služnosti.</w:t>
      </w:r>
    </w:p>
    <w:p w14:paraId="6270E196" w14:textId="77777777" w:rsidR="00AC2A98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hr-HR"/>
        </w:rPr>
      </w:pPr>
    </w:p>
    <w:p w14:paraId="71A2A388" w14:textId="77777777" w:rsidR="0006005A" w:rsidRP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AC2A98">
        <w:rPr>
          <w:rFonts w:eastAsia="Times New Roman" w:cstheme="minorHAnsi"/>
          <w:b/>
          <w:bCs/>
          <w:lang w:eastAsia="hr-HR"/>
        </w:rPr>
        <w:t>Članak 9.</w:t>
      </w:r>
    </w:p>
    <w:p w14:paraId="500D08F0" w14:textId="74EA1E74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(1) Naknade iz članka 8. ove Odluke uplaćuju se u ukupnom godišnjem iznosu na račun Općin</w:t>
      </w:r>
      <w:r w:rsidR="001D63F5">
        <w:rPr>
          <w:rFonts w:eastAsia="Times New Roman" w:cstheme="minorHAnsi"/>
          <w:lang w:eastAsia="hr-HR"/>
        </w:rPr>
        <w:t>e</w:t>
      </w:r>
      <w:r w:rsidR="00AC2A98">
        <w:rPr>
          <w:rFonts w:eastAsia="Times New Roman" w:cstheme="minorHAnsi"/>
          <w:lang w:eastAsia="hr-HR"/>
        </w:rPr>
        <w:t xml:space="preserve"> </w:t>
      </w:r>
      <w:r w:rsidR="001106FF">
        <w:rPr>
          <w:rFonts w:eastAsia="Times New Roman" w:cstheme="minorHAnsi"/>
          <w:lang w:eastAsia="hr-HR"/>
        </w:rPr>
        <w:t>Orle</w:t>
      </w:r>
      <w:r w:rsidRPr="0006005A">
        <w:rPr>
          <w:rFonts w:eastAsia="Times New Roman" w:cstheme="minorHAnsi"/>
          <w:lang w:eastAsia="hr-HR"/>
        </w:rPr>
        <w:t>, najkasnije do 31. siječnja za tekuću godinu.</w:t>
      </w:r>
    </w:p>
    <w:p w14:paraId="2EF290B0" w14:textId="23D6F36D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(2) Kod zaključenja ugovora o osnivanju prava služnosti tijekom godine, utvrđena naknada uplaćuje se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u roku od 15 dana od dana sklapanja ugovora, razmjerno vremenu korištenja.</w:t>
      </w:r>
    </w:p>
    <w:p w14:paraId="2AA56F2E" w14:textId="05390134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(3) Na iznos utvrđene godišnje naknade ovlaštenik naknade je dužan platiti porez sukladno važećim</w:t>
      </w:r>
    </w:p>
    <w:p w14:paraId="27A6F6E1" w14:textId="77777777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pozitivnim propisima.</w:t>
      </w:r>
    </w:p>
    <w:p w14:paraId="4B59CDEF" w14:textId="77777777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(4) U slučaju kada je ugovoreno plaćanje naknade za služnost a iste se ne plaća na način i u rokovima</w:t>
      </w:r>
    </w:p>
    <w:p w14:paraId="1F3E332C" w14:textId="2ABC9222" w:rsid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određenim ugovorom, ugovor o služnosti se raskida i ovlašteniku prestaje pravo služnosti te je</w:t>
      </w:r>
      <w:r w:rsidR="00AC2A98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ovlaštenik služnosti dužan bez odgode dovesti zemljište u prvobitno stanje.</w:t>
      </w:r>
    </w:p>
    <w:p w14:paraId="1F3EF440" w14:textId="77777777" w:rsidR="00AC2A98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303DDE73" w14:textId="77777777" w:rsidR="0006005A" w:rsidRP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AC2A98">
        <w:rPr>
          <w:rFonts w:eastAsia="Times New Roman" w:cstheme="minorHAnsi"/>
          <w:b/>
          <w:bCs/>
          <w:lang w:eastAsia="hr-HR"/>
        </w:rPr>
        <w:t>Članak 10.</w:t>
      </w:r>
    </w:p>
    <w:p w14:paraId="508BB5D9" w14:textId="77777777" w:rsidR="0006005A" w:rsidRP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Za slučajeve koji nisu propisani ovom Odlukom, visina naknade za osnivanje prava služnosti utvrđuje</w:t>
      </w:r>
    </w:p>
    <w:p w14:paraId="1ACC1808" w14:textId="4D2D032E" w:rsidR="0006005A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se Odlukom Općinskog načelnika, temeljem procjene ovlaštenog sudskog vještaka.</w:t>
      </w:r>
    </w:p>
    <w:p w14:paraId="52DFE3EF" w14:textId="77777777" w:rsidR="00AC2A98" w:rsidRPr="0006005A" w:rsidRDefault="00AC2A98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22C2A859" w14:textId="77777777" w:rsidR="0006005A" w:rsidRPr="00AC2A98" w:rsidRDefault="0006005A" w:rsidP="00AC2A98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AC2A98">
        <w:rPr>
          <w:rFonts w:eastAsia="Times New Roman" w:cstheme="minorHAnsi"/>
          <w:b/>
          <w:bCs/>
          <w:lang w:eastAsia="hr-HR"/>
        </w:rPr>
        <w:t>Članak 11.</w:t>
      </w:r>
    </w:p>
    <w:p w14:paraId="20C13613" w14:textId="77777777" w:rsidR="0006005A" w:rsidRPr="0006005A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Od obveze plaćanja naknade iz članka 8. ove Odluke oslobođeni su:</w:t>
      </w:r>
    </w:p>
    <w:p w14:paraId="2F444547" w14:textId="506E8A46" w:rsidR="0006005A" w:rsidRPr="0006005A" w:rsidRDefault="00AC2A98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pravne osobe čiji je osnivač Općina</w:t>
      </w:r>
      <w:r w:rsidR="004D7BC7">
        <w:rPr>
          <w:rFonts w:eastAsia="Times New Roman" w:cstheme="minorHAnsi"/>
          <w:lang w:eastAsia="hr-HR"/>
        </w:rPr>
        <w:t xml:space="preserve"> </w:t>
      </w:r>
      <w:r w:rsidR="001106FF">
        <w:rPr>
          <w:rFonts w:eastAsia="Times New Roman" w:cstheme="minorHAnsi"/>
          <w:lang w:eastAsia="hr-HR"/>
        </w:rPr>
        <w:t>Orle</w:t>
      </w:r>
    </w:p>
    <w:p w14:paraId="32C9A9AE" w14:textId="4FD2B4F4" w:rsidR="004D7BC7" w:rsidRDefault="004D7BC7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 xml:space="preserve">- trgovačka društva u vlasništvu Općine </w:t>
      </w:r>
      <w:r w:rsidR="001106FF">
        <w:rPr>
          <w:rFonts w:eastAsia="Times New Roman" w:cstheme="minorHAnsi"/>
          <w:lang w:eastAsia="hr-HR"/>
        </w:rPr>
        <w:t>Orle</w:t>
      </w:r>
      <w:r w:rsidR="0006005A" w:rsidRPr="0006005A">
        <w:rPr>
          <w:rFonts w:eastAsia="Times New Roman" w:cstheme="minorHAnsi"/>
          <w:lang w:eastAsia="hr-HR"/>
        </w:rPr>
        <w:t xml:space="preserve"> i trgovačka društva u kojima Općin</w:t>
      </w:r>
      <w:r>
        <w:rPr>
          <w:rFonts w:eastAsia="Times New Roman" w:cstheme="minorHAnsi"/>
          <w:lang w:eastAsia="hr-HR"/>
        </w:rPr>
        <w:t xml:space="preserve">a </w:t>
      </w:r>
      <w:r w:rsidR="001106FF">
        <w:rPr>
          <w:rFonts w:eastAsia="Times New Roman" w:cstheme="minorHAnsi"/>
          <w:lang w:eastAsia="hr-HR"/>
        </w:rPr>
        <w:t>Orle</w:t>
      </w:r>
    </w:p>
    <w:p w14:paraId="6DC0EEC8" w14:textId="66C2120F" w:rsidR="0006005A" w:rsidRPr="0006005A" w:rsidRDefault="004D7BC7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</w:t>
      </w:r>
      <w:r w:rsidR="0006005A" w:rsidRPr="0006005A">
        <w:rPr>
          <w:rFonts w:eastAsia="Times New Roman" w:cstheme="minorHAnsi"/>
          <w:lang w:eastAsia="hr-HR"/>
        </w:rPr>
        <w:t>ima</w:t>
      </w:r>
      <w:r>
        <w:rPr>
          <w:rFonts w:eastAsia="Times New Roman" w:cstheme="minorHAnsi"/>
          <w:lang w:eastAsia="hr-HR"/>
        </w:rPr>
        <w:t xml:space="preserve"> </w:t>
      </w:r>
      <w:r w:rsidR="0006005A" w:rsidRPr="0006005A">
        <w:rPr>
          <w:rFonts w:eastAsia="Times New Roman" w:cstheme="minorHAnsi"/>
          <w:lang w:eastAsia="hr-HR"/>
        </w:rPr>
        <w:t>udio u kapitalu</w:t>
      </w:r>
    </w:p>
    <w:p w14:paraId="1D95504A" w14:textId="7F1B30F8" w:rsidR="0006005A" w:rsidRDefault="004D7BC7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06005A" w:rsidRPr="0006005A">
        <w:rPr>
          <w:rFonts w:eastAsia="Times New Roman" w:cstheme="minorHAnsi"/>
          <w:lang w:eastAsia="hr-HR"/>
        </w:rPr>
        <w:t>- druge pravne osobe u slučajevima kada je to propisano posebnim zakonima.</w:t>
      </w:r>
    </w:p>
    <w:p w14:paraId="03E53995" w14:textId="57C08643" w:rsidR="000B3252" w:rsidRPr="00312A30" w:rsidRDefault="004D7BC7" w:rsidP="004D7BC7">
      <w:pPr>
        <w:pStyle w:val="Norma"/>
        <w:jc w:val="both"/>
        <w:rPr>
          <w:rFonts w:eastAsia="Times New Roman" w:cstheme="minorHAnsi"/>
          <w:lang w:eastAsia="hr-HR"/>
        </w:rPr>
      </w:pPr>
      <w:r w:rsidRPr="00312A30">
        <w:rPr>
          <w:rFonts w:eastAsia="Times New Roman" w:cstheme="minorHAnsi"/>
          <w:lang w:eastAsia="hr-HR"/>
        </w:rPr>
        <w:t>N</w:t>
      </w:r>
      <w:r w:rsidR="000B3252" w:rsidRPr="00312A30">
        <w:rPr>
          <w:rFonts w:eastAsia="Times New Roman" w:cstheme="minorHAnsi"/>
          <w:lang w:eastAsia="hr-HR"/>
        </w:rPr>
        <w:t>ačelnik</w:t>
      </w:r>
      <w:r w:rsidR="00312A30" w:rsidRPr="00312A30">
        <w:rPr>
          <w:rFonts w:eastAsia="Times New Roman" w:cstheme="minorHAnsi"/>
          <w:lang w:eastAsia="hr-HR"/>
        </w:rPr>
        <w:t xml:space="preserve">, uz prethodnu suglasnost Općinskog vijeća Općine </w:t>
      </w:r>
      <w:r w:rsidR="001106FF">
        <w:rPr>
          <w:rFonts w:eastAsia="Times New Roman" w:cstheme="minorHAnsi"/>
          <w:lang w:eastAsia="hr-HR"/>
        </w:rPr>
        <w:t>Orle</w:t>
      </w:r>
      <w:r w:rsidR="00312A30" w:rsidRPr="00312A30">
        <w:rPr>
          <w:rFonts w:eastAsia="Times New Roman" w:cstheme="minorHAnsi"/>
          <w:lang w:eastAsia="hr-HR"/>
        </w:rPr>
        <w:t xml:space="preserve">, </w:t>
      </w:r>
      <w:r w:rsidR="000B3252" w:rsidRPr="00312A30">
        <w:rPr>
          <w:rFonts w:eastAsia="Times New Roman" w:cstheme="minorHAnsi"/>
          <w:lang w:eastAsia="hr-HR"/>
        </w:rPr>
        <w:t>može svojom odlukom u cijelosti ili djelomično osloboditi investitora od obveze</w:t>
      </w:r>
      <w:r w:rsidRPr="00312A30">
        <w:rPr>
          <w:rFonts w:eastAsia="Times New Roman" w:cstheme="minorHAnsi"/>
          <w:lang w:eastAsia="hr-HR"/>
        </w:rPr>
        <w:t xml:space="preserve"> </w:t>
      </w:r>
      <w:r w:rsidR="000B3252" w:rsidRPr="00312A30">
        <w:rPr>
          <w:rFonts w:eastAsia="Times New Roman" w:cstheme="minorHAnsi"/>
          <w:lang w:eastAsia="hr-HR"/>
        </w:rPr>
        <w:t>plaćanja naknade za osnivanje služnosti u slučaju gradnje objekata koji su od interesa za Općinu.</w:t>
      </w:r>
    </w:p>
    <w:p w14:paraId="16611763" w14:textId="77777777" w:rsidR="000B3252" w:rsidRPr="0006005A" w:rsidRDefault="000B3252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0435F470" w14:textId="77777777" w:rsidR="0006005A" w:rsidRPr="004D7BC7" w:rsidRDefault="0006005A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hr-HR"/>
        </w:rPr>
      </w:pPr>
      <w:r w:rsidRPr="004D7BC7">
        <w:rPr>
          <w:rFonts w:eastAsia="Times New Roman" w:cstheme="minorHAnsi"/>
          <w:b/>
          <w:bCs/>
          <w:lang w:eastAsia="hr-HR"/>
        </w:rPr>
        <w:t>PRIJELAZNE I ZAVRŠNE ODREDBE</w:t>
      </w:r>
    </w:p>
    <w:p w14:paraId="24EF2017" w14:textId="501D174F" w:rsidR="0006005A" w:rsidRPr="004D7BC7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4D7BC7">
        <w:rPr>
          <w:rFonts w:eastAsia="Times New Roman" w:cstheme="minorHAnsi"/>
          <w:b/>
          <w:bCs/>
          <w:lang w:eastAsia="hr-HR"/>
        </w:rPr>
        <w:t>Članak 12.</w:t>
      </w:r>
    </w:p>
    <w:p w14:paraId="04AEDD10" w14:textId="77777777" w:rsidR="0006005A" w:rsidRP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(1) Korisnici koji imaju infrastrukturne građevine na nekretninama opisanim u članku 3. ove Odluke, a</w:t>
      </w:r>
    </w:p>
    <w:p w14:paraId="011D9F9F" w14:textId="5FE9C142" w:rsidR="0006005A" w:rsidRP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koji do dana donošenja ove odluke, ugovorom nisu regulirali pravo služnosti, dužni su u roku od 60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dana od dana primitka poziva na sklapanje ugovora od strane nadležnog upravnog tijela, podnijeti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zahtjev za ugovorno reguliranje prava služnosti.</w:t>
      </w:r>
    </w:p>
    <w:p w14:paraId="440C8C32" w14:textId="34C1673E" w:rsidR="0006005A" w:rsidRP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lastRenderedPageBreak/>
        <w:t>(2) Za korisnike iz stavka 1. postupak osnivanja prava služnosti i visina godišnje naknade određuju se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sukladno odredbama ove Odluke.</w:t>
      </w:r>
    </w:p>
    <w:p w14:paraId="518175FB" w14:textId="2DD3EA38" w:rsidR="0006005A" w:rsidRP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(3) Pored godišnje naknade, korisnicima iz stavka 1. za proteklo razdoblje utvrđuje se i jednokratna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naknada u visini tri godišnje naknade za korištenje komunalne infrastrukture, a koja se uplaćuje u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roku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od 15 dana od dana sklapanja ugovora o osnivanju prava služnosti.</w:t>
      </w:r>
    </w:p>
    <w:p w14:paraId="5E94DF2C" w14:textId="5C7BD310" w:rsid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(4) Ukoliko korisnici iz stavka 1., sukladno odredbama ove Odluke, ne pokrenu postupak za ugovorno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 xml:space="preserve">reguliranje osnivanja prava služnosti, Općina </w:t>
      </w:r>
      <w:r w:rsidR="001106FF">
        <w:rPr>
          <w:rFonts w:eastAsia="Times New Roman" w:cstheme="minorHAnsi"/>
          <w:lang w:eastAsia="hr-HR"/>
        </w:rPr>
        <w:t>Orle</w:t>
      </w:r>
      <w:r w:rsidRPr="0006005A">
        <w:rPr>
          <w:rFonts w:eastAsia="Times New Roman" w:cstheme="minorHAnsi"/>
          <w:lang w:eastAsia="hr-HR"/>
        </w:rPr>
        <w:t xml:space="preserve"> će pred nadležnim tijelima pokrenuti postupak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za izmještanje infrastrukturne građevine o trošku korisnika.</w:t>
      </w:r>
    </w:p>
    <w:p w14:paraId="2E9337D9" w14:textId="77777777" w:rsidR="004D7BC7" w:rsidRDefault="004D7BC7" w:rsidP="0006005A">
      <w:pPr>
        <w:pStyle w:val="Norm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10428E3A" w14:textId="087C9600" w:rsidR="0006005A" w:rsidRPr="004D7BC7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4D7BC7">
        <w:rPr>
          <w:rFonts w:eastAsia="Times New Roman" w:cstheme="minorHAnsi"/>
          <w:b/>
          <w:bCs/>
          <w:lang w:eastAsia="hr-HR"/>
        </w:rPr>
        <w:t>Članak 13.</w:t>
      </w:r>
    </w:p>
    <w:p w14:paraId="79ED4679" w14:textId="7757FEDA" w:rsidR="0006005A" w:rsidRP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Ovlaštenik služnosti dužan je, nakon izgradnje infrastrukturne građevine, izraditi odgovarajući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geodetski elaborat i evidentirati istu sukladno propisima kojima se uređuje državna izmjera i katastar</w:t>
      </w:r>
    </w:p>
    <w:p w14:paraId="1EB59076" w14:textId="05D8ECE8" w:rsid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infrastrukture.</w:t>
      </w:r>
    </w:p>
    <w:p w14:paraId="6E052F8F" w14:textId="77777777" w:rsidR="004D7BC7" w:rsidRPr="0006005A" w:rsidRDefault="004D7BC7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3673C620" w14:textId="77777777" w:rsidR="0006005A" w:rsidRPr="004D7BC7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4D7BC7">
        <w:rPr>
          <w:rFonts w:eastAsia="Times New Roman" w:cstheme="minorHAnsi"/>
          <w:b/>
          <w:bCs/>
          <w:lang w:eastAsia="hr-HR"/>
        </w:rPr>
        <w:t>Članak 14.</w:t>
      </w:r>
    </w:p>
    <w:p w14:paraId="019BBF1B" w14:textId="27994B63" w:rsid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Evidencija ugovora o osnivanju prava služnosti i pregled nekretnina na kojima je osnovana služnost</w:t>
      </w:r>
      <w:r w:rsidR="004D7BC7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 xml:space="preserve">temeljem ove Odluke vode se u nadležnom upravnom tijelu Općine </w:t>
      </w:r>
      <w:r w:rsidR="001106FF">
        <w:rPr>
          <w:rFonts w:eastAsia="Times New Roman" w:cstheme="minorHAnsi"/>
          <w:lang w:eastAsia="hr-HR"/>
        </w:rPr>
        <w:t>Orle</w:t>
      </w:r>
      <w:r w:rsidRPr="0006005A">
        <w:rPr>
          <w:rFonts w:eastAsia="Times New Roman" w:cstheme="minorHAnsi"/>
          <w:lang w:eastAsia="hr-HR"/>
        </w:rPr>
        <w:t>.</w:t>
      </w:r>
    </w:p>
    <w:p w14:paraId="702EFBE2" w14:textId="77777777" w:rsidR="004D7BC7" w:rsidRPr="0006005A" w:rsidRDefault="004D7BC7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4EFF2CD9" w14:textId="77777777" w:rsidR="0006005A" w:rsidRPr="004D7BC7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hr-HR"/>
        </w:rPr>
      </w:pPr>
      <w:r w:rsidRPr="004D7BC7">
        <w:rPr>
          <w:rFonts w:eastAsia="Times New Roman" w:cstheme="minorHAnsi"/>
          <w:b/>
          <w:bCs/>
          <w:lang w:eastAsia="hr-HR"/>
        </w:rPr>
        <w:t>Članak 15.</w:t>
      </w:r>
    </w:p>
    <w:p w14:paraId="7EC0271D" w14:textId="4BEB739D" w:rsidR="00892DF8" w:rsidRPr="0006005A" w:rsidRDefault="0006005A" w:rsidP="004D7BC7">
      <w:pPr>
        <w:pStyle w:val="Norm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06005A">
        <w:rPr>
          <w:rFonts w:eastAsia="Times New Roman" w:cstheme="minorHAnsi"/>
          <w:lang w:eastAsia="hr-HR"/>
        </w:rPr>
        <w:t>Ova Odluka stupa na snagu osmog dana od dana objave u “Službe</w:t>
      </w:r>
      <w:r w:rsidR="004D7BC7">
        <w:rPr>
          <w:rFonts w:eastAsia="Times New Roman" w:cstheme="minorHAnsi"/>
          <w:lang w:eastAsia="hr-HR"/>
        </w:rPr>
        <w:t>nom glasniku</w:t>
      </w:r>
      <w:r w:rsidR="001D63F5">
        <w:rPr>
          <w:rFonts w:eastAsia="Times New Roman" w:cstheme="minorHAnsi"/>
          <w:lang w:eastAsia="hr-HR"/>
        </w:rPr>
        <w:t xml:space="preserve"> Zagrebačke županije</w:t>
      </w:r>
      <w:r w:rsidR="001D63F5" w:rsidRPr="0006005A">
        <w:rPr>
          <w:rFonts w:eastAsia="Times New Roman" w:cstheme="minorHAnsi"/>
          <w:lang w:eastAsia="hr-HR"/>
        </w:rPr>
        <w:t xml:space="preserve"> </w:t>
      </w:r>
      <w:r w:rsidRPr="0006005A">
        <w:rPr>
          <w:rFonts w:eastAsia="Times New Roman" w:cstheme="minorHAnsi"/>
          <w:lang w:eastAsia="hr-HR"/>
        </w:rPr>
        <w:t>”.</w:t>
      </w:r>
      <w:r w:rsidR="00892DF8" w:rsidRPr="0006005A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D85E4C" w14:textId="2CA68817" w:rsidR="00604D56" w:rsidRPr="0006005A" w:rsidRDefault="00604D56" w:rsidP="00D915D3">
      <w:pPr>
        <w:pStyle w:val="Norma"/>
        <w:spacing w:after="0" w:line="240" w:lineRule="auto"/>
        <w:jc w:val="both"/>
        <w:rPr>
          <w:rFonts w:cstheme="minorHAnsi"/>
        </w:rPr>
      </w:pPr>
    </w:p>
    <w:p w14:paraId="0BBFA536" w14:textId="77777777" w:rsidR="00604D56" w:rsidRPr="0006005A" w:rsidRDefault="00604D56" w:rsidP="00D915D3">
      <w:pPr>
        <w:pStyle w:val="Norma"/>
        <w:spacing w:after="0" w:line="240" w:lineRule="auto"/>
        <w:jc w:val="both"/>
        <w:rPr>
          <w:rFonts w:cstheme="minorHAnsi"/>
        </w:rPr>
      </w:pPr>
    </w:p>
    <w:p w14:paraId="483DD37F" w14:textId="77777777" w:rsidR="003E6D10" w:rsidRPr="0006005A" w:rsidRDefault="003E6D10" w:rsidP="00D915D3">
      <w:pPr>
        <w:pStyle w:val="Norma"/>
        <w:spacing w:after="0" w:line="240" w:lineRule="auto"/>
        <w:jc w:val="both"/>
        <w:rPr>
          <w:rFonts w:cstheme="minorHAnsi"/>
        </w:rPr>
      </w:pPr>
    </w:p>
    <w:p w14:paraId="0D587817" w14:textId="78784C22" w:rsidR="00D915D3" w:rsidRPr="0006005A" w:rsidRDefault="00D915D3" w:rsidP="00D915D3">
      <w:pPr>
        <w:pStyle w:val="Norma"/>
        <w:spacing w:after="0" w:line="240" w:lineRule="auto"/>
        <w:jc w:val="both"/>
        <w:rPr>
          <w:rFonts w:cstheme="minorHAnsi"/>
        </w:rPr>
      </w:pPr>
      <w:bookmarkStart w:id="2" w:name="_Hlk81917572"/>
      <w:r w:rsidRPr="0006005A">
        <w:rPr>
          <w:rFonts w:cstheme="minorHAnsi"/>
        </w:rPr>
        <w:t xml:space="preserve">                                                                                              </w:t>
      </w:r>
      <w:r w:rsidR="003E6D10" w:rsidRPr="0006005A">
        <w:rPr>
          <w:rFonts w:cstheme="minorHAnsi"/>
        </w:rPr>
        <w:tab/>
        <w:t xml:space="preserve">        </w:t>
      </w:r>
      <w:r w:rsidRPr="0006005A">
        <w:rPr>
          <w:rFonts w:cstheme="minorHAnsi"/>
        </w:rPr>
        <w:t>PREDSJEDNIK</w:t>
      </w:r>
    </w:p>
    <w:p w14:paraId="1603B8E4" w14:textId="6FAE404C" w:rsidR="00D915D3" w:rsidRPr="0006005A" w:rsidRDefault="00D915D3" w:rsidP="00D915D3">
      <w:pPr>
        <w:pStyle w:val="Norma"/>
        <w:spacing w:after="0" w:line="240" w:lineRule="auto"/>
        <w:jc w:val="both"/>
        <w:rPr>
          <w:rFonts w:cstheme="minorHAnsi"/>
        </w:rPr>
      </w:pPr>
      <w:r w:rsidRPr="0006005A">
        <w:rPr>
          <w:rFonts w:cstheme="minorHAnsi"/>
        </w:rPr>
        <w:t xml:space="preserve">                                                                      </w:t>
      </w:r>
      <w:r w:rsidR="003E6D10" w:rsidRPr="0006005A">
        <w:rPr>
          <w:rFonts w:cstheme="minorHAnsi"/>
        </w:rPr>
        <w:tab/>
      </w:r>
      <w:r w:rsidRPr="0006005A">
        <w:rPr>
          <w:rFonts w:cstheme="minorHAnsi"/>
        </w:rPr>
        <w:t xml:space="preserve">   </w:t>
      </w:r>
      <w:r w:rsidR="003E6D10" w:rsidRPr="0006005A">
        <w:rPr>
          <w:rFonts w:cstheme="minorHAnsi"/>
        </w:rPr>
        <w:tab/>
      </w:r>
      <w:r w:rsidR="001D63F5">
        <w:rPr>
          <w:rFonts w:cstheme="minorHAnsi"/>
        </w:rPr>
        <w:t xml:space="preserve">       </w:t>
      </w:r>
      <w:r w:rsidRPr="0006005A">
        <w:rPr>
          <w:rFonts w:cstheme="minorHAnsi"/>
        </w:rPr>
        <w:t xml:space="preserve">OPĆINSKOG VIJEĆA OPĆINE </w:t>
      </w:r>
      <w:r w:rsidR="001106FF">
        <w:rPr>
          <w:rFonts w:cstheme="minorHAnsi"/>
        </w:rPr>
        <w:t>ORLE</w:t>
      </w:r>
    </w:p>
    <w:p w14:paraId="4F96E857" w14:textId="7BC183DB" w:rsidR="00F70CA3" w:rsidRPr="0006005A" w:rsidRDefault="00D915D3" w:rsidP="008D5766">
      <w:pPr>
        <w:pStyle w:val="Norma"/>
        <w:spacing w:after="0" w:line="240" w:lineRule="auto"/>
        <w:jc w:val="both"/>
        <w:rPr>
          <w:rFonts w:cstheme="minorHAnsi"/>
        </w:rPr>
      </w:pPr>
      <w:r w:rsidRPr="0006005A">
        <w:rPr>
          <w:rFonts w:cstheme="minorHAnsi"/>
        </w:rPr>
        <w:t xml:space="preserve">                                                                                       </w:t>
      </w:r>
      <w:r w:rsidR="003E6D10" w:rsidRPr="0006005A">
        <w:rPr>
          <w:rFonts w:cstheme="minorHAnsi"/>
        </w:rPr>
        <w:tab/>
      </w:r>
      <w:r w:rsidRPr="0006005A">
        <w:rPr>
          <w:rFonts w:cstheme="minorHAnsi"/>
        </w:rPr>
        <w:t xml:space="preserve">       </w:t>
      </w:r>
      <w:bookmarkEnd w:id="2"/>
      <w:r w:rsidR="001D63F5">
        <w:rPr>
          <w:rFonts w:cstheme="minorHAnsi"/>
        </w:rPr>
        <w:t>Dražen Podlejan</w:t>
      </w:r>
    </w:p>
    <w:bookmarkEnd w:id="0"/>
    <w:p w14:paraId="605A743D" w14:textId="0C6DE504" w:rsidR="007F15E5" w:rsidRDefault="007F15E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6EF78DBC" w14:textId="06779BE8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35A4CCC1" w14:textId="0F6BBD9D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3355EE9A" w14:textId="01B0632D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66D95B42" w14:textId="2AB7E352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6B987EC1" w14:textId="5CCA3D0E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559531A7" w14:textId="5CB1CA08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2BA06F33" w14:textId="0ADAE98F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0B3EC4EE" w14:textId="7F4CFFAC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47F96C4F" w14:textId="44A996EA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390F79B5" w14:textId="7A514D75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1C1580E2" w14:textId="6FD5BA0D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754F8526" w14:textId="525FA07D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399CBF97" w14:textId="0EBA01D6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10E520DF" w14:textId="462D030B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47DAA1C6" w14:textId="3F311B62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59F46148" w14:textId="335B35BC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4D293F7E" w14:textId="0D00029B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5470A7A2" w14:textId="2F87EA1F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0C2D8590" w14:textId="4497B536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0B0FA978" w14:textId="579087A1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5EAFFECF" w14:textId="6913B499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3404432D" w14:textId="0BB1C4FD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3DDEE5D7" w14:textId="5C1731E3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p w14:paraId="00E1C143" w14:textId="480C5B13" w:rsidR="00624E65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bookmarkEnd w:id="1"/>
    <w:p w14:paraId="7263BA1C" w14:textId="77777777" w:rsidR="00624E65" w:rsidRPr="0006005A" w:rsidRDefault="00624E65" w:rsidP="008D5766">
      <w:pPr>
        <w:pStyle w:val="Norma"/>
        <w:spacing w:after="0" w:line="240" w:lineRule="auto"/>
        <w:jc w:val="both"/>
        <w:rPr>
          <w:rFonts w:cstheme="minorHAnsi"/>
        </w:rPr>
      </w:pPr>
    </w:p>
    <w:sectPr w:rsidR="00624E65" w:rsidRPr="0006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635E" w14:textId="77777777" w:rsidR="00246C9B" w:rsidRDefault="00246C9B" w:rsidP="000D1FF6">
      <w:pPr>
        <w:pStyle w:val="Norma"/>
        <w:spacing w:after="0" w:line="240" w:lineRule="auto"/>
      </w:pPr>
      <w:r>
        <w:separator/>
      </w:r>
    </w:p>
  </w:endnote>
  <w:endnote w:type="continuationSeparator" w:id="0">
    <w:p w14:paraId="26B6BC98" w14:textId="77777777" w:rsidR="00246C9B" w:rsidRDefault="00246C9B" w:rsidP="000D1FF6">
      <w:pPr>
        <w:pStyle w:val="Norm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B2DDF" w14:textId="77777777" w:rsidR="00246C9B" w:rsidRDefault="00246C9B" w:rsidP="000D1FF6">
      <w:pPr>
        <w:pStyle w:val="Norma"/>
        <w:spacing w:after="0" w:line="240" w:lineRule="auto"/>
      </w:pPr>
      <w:r>
        <w:separator/>
      </w:r>
    </w:p>
  </w:footnote>
  <w:footnote w:type="continuationSeparator" w:id="0">
    <w:p w14:paraId="6D460450" w14:textId="77777777" w:rsidR="00246C9B" w:rsidRDefault="00246C9B" w:rsidP="000D1FF6">
      <w:pPr>
        <w:pStyle w:val="Norm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5D3"/>
    <w:multiLevelType w:val="multilevel"/>
    <w:tmpl w:val="01D865D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72240"/>
    <w:multiLevelType w:val="hybridMultilevel"/>
    <w:tmpl w:val="33163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738F"/>
    <w:multiLevelType w:val="hybridMultilevel"/>
    <w:tmpl w:val="D1F0714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0C4838"/>
    <w:multiLevelType w:val="multilevel"/>
    <w:tmpl w:val="0C0C4838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B825EE"/>
    <w:multiLevelType w:val="hybridMultilevel"/>
    <w:tmpl w:val="86AACE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3310D"/>
    <w:multiLevelType w:val="hybridMultilevel"/>
    <w:tmpl w:val="CB7C0C0A"/>
    <w:lvl w:ilvl="0" w:tplc="95CC2A58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646E3"/>
    <w:multiLevelType w:val="hybridMultilevel"/>
    <w:tmpl w:val="5A7A673E"/>
    <w:lvl w:ilvl="0" w:tplc="FBA0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A34B1"/>
    <w:multiLevelType w:val="hybridMultilevel"/>
    <w:tmpl w:val="52146112"/>
    <w:lvl w:ilvl="0" w:tplc="041A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26CF00B3"/>
    <w:multiLevelType w:val="hybridMultilevel"/>
    <w:tmpl w:val="EF1EDF82"/>
    <w:lvl w:ilvl="0" w:tplc="A5927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5253"/>
    <w:multiLevelType w:val="hybridMultilevel"/>
    <w:tmpl w:val="996C4DEE"/>
    <w:lvl w:ilvl="0" w:tplc="8BBE9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2731"/>
    <w:multiLevelType w:val="hybridMultilevel"/>
    <w:tmpl w:val="7A1AD628"/>
    <w:lvl w:ilvl="0" w:tplc="58BC9D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1E6E50"/>
    <w:multiLevelType w:val="multilevel"/>
    <w:tmpl w:val="2E1E6E5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4D37"/>
    <w:multiLevelType w:val="hybridMultilevel"/>
    <w:tmpl w:val="FFC4A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4DAC"/>
    <w:multiLevelType w:val="hybridMultilevel"/>
    <w:tmpl w:val="C186E6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36F25"/>
    <w:multiLevelType w:val="hybridMultilevel"/>
    <w:tmpl w:val="C22CC9D6"/>
    <w:lvl w:ilvl="0" w:tplc="50E83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716E4"/>
    <w:multiLevelType w:val="multilevel"/>
    <w:tmpl w:val="3A3716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067B"/>
    <w:multiLevelType w:val="multilevel"/>
    <w:tmpl w:val="3E70067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4066431E"/>
    <w:multiLevelType w:val="hybridMultilevel"/>
    <w:tmpl w:val="17DE1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3074E"/>
    <w:multiLevelType w:val="multilevel"/>
    <w:tmpl w:val="449307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FE031B"/>
    <w:multiLevelType w:val="hybridMultilevel"/>
    <w:tmpl w:val="49001942"/>
    <w:lvl w:ilvl="0" w:tplc="4DD41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749B6"/>
    <w:multiLevelType w:val="hybridMultilevel"/>
    <w:tmpl w:val="23141F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24E1B"/>
    <w:multiLevelType w:val="multilevel"/>
    <w:tmpl w:val="52624E1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5CF85491"/>
    <w:multiLevelType w:val="hybridMultilevel"/>
    <w:tmpl w:val="23527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C6739"/>
    <w:multiLevelType w:val="hybridMultilevel"/>
    <w:tmpl w:val="516E6980"/>
    <w:lvl w:ilvl="0" w:tplc="FB242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56B84"/>
    <w:multiLevelType w:val="hybridMultilevel"/>
    <w:tmpl w:val="154EA9A4"/>
    <w:lvl w:ilvl="0" w:tplc="4FFC0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A2099"/>
    <w:multiLevelType w:val="hybridMultilevel"/>
    <w:tmpl w:val="C144D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C564CE"/>
    <w:multiLevelType w:val="multilevel"/>
    <w:tmpl w:val="78C56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21F48"/>
    <w:multiLevelType w:val="hybridMultilevel"/>
    <w:tmpl w:val="A50C5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430332">
    <w:abstractNumId w:val="9"/>
  </w:num>
  <w:num w:numId="2" w16cid:durableId="2137749238">
    <w:abstractNumId w:val="19"/>
  </w:num>
  <w:num w:numId="3" w16cid:durableId="98334993">
    <w:abstractNumId w:val="5"/>
  </w:num>
  <w:num w:numId="4" w16cid:durableId="1370767242">
    <w:abstractNumId w:val="10"/>
  </w:num>
  <w:num w:numId="5" w16cid:durableId="849833175">
    <w:abstractNumId w:val="24"/>
  </w:num>
  <w:num w:numId="6" w16cid:durableId="872156687">
    <w:abstractNumId w:val="16"/>
  </w:num>
  <w:num w:numId="7" w16cid:durableId="59133022">
    <w:abstractNumId w:val="21"/>
  </w:num>
  <w:num w:numId="8" w16cid:durableId="1947929425">
    <w:abstractNumId w:val="18"/>
  </w:num>
  <w:num w:numId="9" w16cid:durableId="1207597359">
    <w:abstractNumId w:val="25"/>
  </w:num>
  <w:num w:numId="10" w16cid:durableId="1730150888">
    <w:abstractNumId w:val="22"/>
  </w:num>
  <w:num w:numId="11" w16cid:durableId="2056585806">
    <w:abstractNumId w:val="17"/>
  </w:num>
  <w:num w:numId="12" w16cid:durableId="1150484955">
    <w:abstractNumId w:val="12"/>
  </w:num>
  <w:num w:numId="13" w16cid:durableId="1364092772">
    <w:abstractNumId w:val="1"/>
  </w:num>
  <w:num w:numId="14" w16cid:durableId="1715034089">
    <w:abstractNumId w:val="7"/>
  </w:num>
  <w:num w:numId="15" w16cid:durableId="1525825095">
    <w:abstractNumId w:val="20"/>
  </w:num>
  <w:num w:numId="16" w16cid:durableId="808323796">
    <w:abstractNumId w:val="4"/>
  </w:num>
  <w:num w:numId="17" w16cid:durableId="269508490">
    <w:abstractNumId w:val="14"/>
  </w:num>
  <w:num w:numId="18" w16cid:durableId="671683880">
    <w:abstractNumId w:val="11"/>
  </w:num>
  <w:num w:numId="19" w16cid:durableId="196893929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32868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6995087">
    <w:abstractNumId w:val="2"/>
  </w:num>
  <w:num w:numId="22" w16cid:durableId="1101342969">
    <w:abstractNumId w:val="26"/>
  </w:num>
  <w:num w:numId="23" w16cid:durableId="1118259490">
    <w:abstractNumId w:val="13"/>
  </w:num>
  <w:num w:numId="24" w16cid:durableId="285432424">
    <w:abstractNumId w:val="23"/>
  </w:num>
  <w:num w:numId="25" w16cid:durableId="1009061889">
    <w:abstractNumId w:val="27"/>
  </w:num>
  <w:num w:numId="26" w16cid:durableId="804196785">
    <w:abstractNumId w:val="3"/>
  </w:num>
  <w:num w:numId="27" w16cid:durableId="505706786">
    <w:abstractNumId w:val="15"/>
  </w:num>
  <w:num w:numId="28" w16cid:durableId="1224101616">
    <w:abstractNumId w:val="8"/>
  </w:num>
  <w:num w:numId="29" w16cid:durableId="1460609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AD"/>
    <w:rsid w:val="00000D07"/>
    <w:rsid w:val="00031B0A"/>
    <w:rsid w:val="00033853"/>
    <w:rsid w:val="00042E14"/>
    <w:rsid w:val="0004640A"/>
    <w:rsid w:val="0006005A"/>
    <w:rsid w:val="00063BE8"/>
    <w:rsid w:val="0006489F"/>
    <w:rsid w:val="00070D01"/>
    <w:rsid w:val="00076FBF"/>
    <w:rsid w:val="00080DB8"/>
    <w:rsid w:val="000A58D4"/>
    <w:rsid w:val="000B3252"/>
    <w:rsid w:val="000B507E"/>
    <w:rsid w:val="000B7025"/>
    <w:rsid w:val="000C2788"/>
    <w:rsid w:val="000C2D70"/>
    <w:rsid w:val="000C6CAC"/>
    <w:rsid w:val="000C7EB7"/>
    <w:rsid w:val="000D1FF6"/>
    <w:rsid w:val="000D2062"/>
    <w:rsid w:val="001105EB"/>
    <w:rsid w:val="001106FF"/>
    <w:rsid w:val="00123A3B"/>
    <w:rsid w:val="00125A7A"/>
    <w:rsid w:val="00134FE6"/>
    <w:rsid w:val="00145BC0"/>
    <w:rsid w:val="001524A4"/>
    <w:rsid w:val="00157CA5"/>
    <w:rsid w:val="00167532"/>
    <w:rsid w:val="00167540"/>
    <w:rsid w:val="001731EB"/>
    <w:rsid w:val="00180B0B"/>
    <w:rsid w:val="00186417"/>
    <w:rsid w:val="00190391"/>
    <w:rsid w:val="0019092C"/>
    <w:rsid w:val="001B0BA5"/>
    <w:rsid w:val="001B398F"/>
    <w:rsid w:val="001B44EA"/>
    <w:rsid w:val="001D5E57"/>
    <w:rsid w:val="001D63F5"/>
    <w:rsid w:val="001F1A04"/>
    <w:rsid w:val="001F37F8"/>
    <w:rsid w:val="001F68F4"/>
    <w:rsid w:val="00201E57"/>
    <w:rsid w:val="002247C6"/>
    <w:rsid w:val="002260C2"/>
    <w:rsid w:val="0023199F"/>
    <w:rsid w:val="00243EA9"/>
    <w:rsid w:val="002440EE"/>
    <w:rsid w:val="00245437"/>
    <w:rsid w:val="00246C9B"/>
    <w:rsid w:val="0027665B"/>
    <w:rsid w:val="00277457"/>
    <w:rsid w:val="00281D5C"/>
    <w:rsid w:val="002830CB"/>
    <w:rsid w:val="0029150E"/>
    <w:rsid w:val="002941D1"/>
    <w:rsid w:val="002A290A"/>
    <w:rsid w:val="002C5705"/>
    <w:rsid w:val="002D1748"/>
    <w:rsid w:val="002D1F09"/>
    <w:rsid w:val="002D7474"/>
    <w:rsid w:val="002D7FC1"/>
    <w:rsid w:val="002E5258"/>
    <w:rsid w:val="002E69D7"/>
    <w:rsid w:val="003058A2"/>
    <w:rsid w:val="00310D06"/>
    <w:rsid w:val="00312A30"/>
    <w:rsid w:val="00314BB5"/>
    <w:rsid w:val="00321958"/>
    <w:rsid w:val="00322B63"/>
    <w:rsid w:val="00340F9B"/>
    <w:rsid w:val="0035204D"/>
    <w:rsid w:val="00354691"/>
    <w:rsid w:val="00357AE1"/>
    <w:rsid w:val="0037596B"/>
    <w:rsid w:val="00383F81"/>
    <w:rsid w:val="00390EFC"/>
    <w:rsid w:val="00392A6C"/>
    <w:rsid w:val="003974C9"/>
    <w:rsid w:val="003A1100"/>
    <w:rsid w:val="003A2176"/>
    <w:rsid w:val="003A5B37"/>
    <w:rsid w:val="003B58DD"/>
    <w:rsid w:val="003C0401"/>
    <w:rsid w:val="003C525A"/>
    <w:rsid w:val="003D4E22"/>
    <w:rsid w:val="003E6D10"/>
    <w:rsid w:val="004172D0"/>
    <w:rsid w:val="00427F9D"/>
    <w:rsid w:val="00430A52"/>
    <w:rsid w:val="004316A1"/>
    <w:rsid w:val="00443840"/>
    <w:rsid w:val="00452D00"/>
    <w:rsid w:val="00470365"/>
    <w:rsid w:val="00477FE0"/>
    <w:rsid w:val="004833A0"/>
    <w:rsid w:val="00496301"/>
    <w:rsid w:val="00496540"/>
    <w:rsid w:val="004A51ED"/>
    <w:rsid w:val="004C6B22"/>
    <w:rsid w:val="004D19B1"/>
    <w:rsid w:val="004D2A41"/>
    <w:rsid w:val="004D7BC7"/>
    <w:rsid w:val="004E0B1F"/>
    <w:rsid w:val="004E1D69"/>
    <w:rsid w:val="004E50CE"/>
    <w:rsid w:val="004F0AA5"/>
    <w:rsid w:val="00510E58"/>
    <w:rsid w:val="00520428"/>
    <w:rsid w:val="00520A54"/>
    <w:rsid w:val="0053482D"/>
    <w:rsid w:val="00540640"/>
    <w:rsid w:val="00551257"/>
    <w:rsid w:val="00577F23"/>
    <w:rsid w:val="00591610"/>
    <w:rsid w:val="00591C64"/>
    <w:rsid w:val="005A1535"/>
    <w:rsid w:val="005B5146"/>
    <w:rsid w:val="005E25C0"/>
    <w:rsid w:val="005E79CC"/>
    <w:rsid w:val="0060445A"/>
    <w:rsid w:val="00604D56"/>
    <w:rsid w:val="00606EF3"/>
    <w:rsid w:val="00623704"/>
    <w:rsid w:val="00624BDB"/>
    <w:rsid w:val="00624E65"/>
    <w:rsid w:val="00626C66"/>
    <w:rsid w:val="006545F4"/>
    <w:rsid w:val="00662B62"/>
    <w:rsid w:val="00664858"/>
    <w:rsid w:val="0066589C"/>
    <w:rsid w:val="0067106E"/>
    <w:rsid w:val="0067212F"/>
    <w:rsid w:val="006A2814"/>
    <w:rsid w:val="006A57B8"/>
    <w:rsid w:val="006B341C"/>
    <w:rsid w:val="006C3EA2"/>
    <w:rsid w:val="00700038"/>
    <w:rsid w:val="0071538F"/>
    <w:rsid w:val="00740321"/>
    <w:rsid w:val="0075764E"/>
    <w:rsid w:val="007664A3"/>
    <w:rsid w:val="0077194B"/>
    <w:rsid w:val="00772A24"/>
    <w:rsid w:val="00774049"/>
    <w:rsid w:val="007820DA"/>
    <w:rsid w:val="007875F1"/>
    <w:rsid w:val="007A4A9F"/>
    <w:rsid w:val="007B15F4"/>
    <w:rsid w:val="007B6FDB"/>
    <w:rsid w:val="007E6DE1"/>
    <w:rsid w:val="007E7A93"/>
    <w:rsid w:val="007F15E5"/>
    <w:rsid w:val="00800764"/>
    <w:rsid w:val="008253F0"/>
    <w:rsid w:val="008455DE"/>
    <w:rsid w:val="008565F1"/>
    <w:rsid w:val="008573A9"/>
    <w:rsid w:val="00864582"/>
    <w:rsid w:val="00872DAB"/>
    <w:rsid w:val="00880871"/>
    <w:rsid w:val="00885306"/>
    <w:rsid w:val="0089060D"/>
    <w:rsid w:val="00892DF8"/>
    <w:rsid w:val="008B206B"/>
    <w:rsid w:val="008D5766"/>
    <w:rsid w:val="008E54AD"/>
    <w:rsid w:val="00900236"/>
    <w:rsid w:val="00900C7B"/>
    <w:rsid w:val="00901D4D"/>
    <w:rsid w:val="00903096"/>
    <w:rsid w:val="0090577E"/>
    <w:rsid w:val="00906F38"/>
    <w:rsid w:val="009077F4"/>
    <w:rsid w:val="00913AE9"/>
    <w:rsid w:val="0092618C"/>
    <w:rsid w:val="00934094"/>
    <w:rsid w:val="00944F55"/>
    <w:rsid w:val="00945707"/>
    <w:rsid w:val="009466F2"/>
    <w:rsid w:val="0094783E"/>
    <w:rsid w:val="00954C3D"/>
    <w:rsid w:val="00956BA9"/>
    <w:rsid w:val="009574C7"/>
    <w:rsid w:val="00970F93"/>
    <w:rsid w:val="00980356"/>
    <w:rsid w:val="009B176D"/>
    <w:rsid w:val="009D4450"/>
    <w:rsid w:val="009E1F3E"/>
    <w:rsid w:val="009F4DCE"/>
    <w:rsid w:val="00A01DB6"/>
    <w:rsid w:val="00A10110"/>
    <w:rsid w:val="00A154B2"/>
    <w:rsid w:val="00A264F5"/>
    <w:rsid w:val="00A53F16"/>
    <w:rsid w:val="00A96597"/>
    <w:rsid w:val="00AB49F4"/>
    <w:rsid w:val="00AB5A15"/>
    <w:rsid w:val="00AC2A98"/>
    <w:rsid w:val="00AD1897"/>
    <w:rsid w:val="00AD1B3C"/>
    <w:rsid w:val="00AE12C0"/>
    <w:rsid w:val="00AE7643"/>
    <w:rsid w:val="00AF6B36"/>
    <w:rsid w:val="00B125C3"/>
    <w:rsid w:val="00B2306E"/>
    <w:rsid w:val="00B26CA7"/>
    <w:rsid w:val="00B40938"/>
    <w:rsid w:val="00B601A4"/>
    <w:rsid w:val="00B61520"/>
    <w:rsid w:val="00B62D77"/>
    <w:rsid w:val="00B64AAE"/>
    <w:rsid w:val="00B65537"/>
    <w:rsid w:val="00B743BB"/>
    <w:rsid w:val="00B85D54"/>
    <w:rsid w:val="00BA03AB"/>
    <w:rsid w:val="00BA06D1"/>
    <w:rsid w:val="00BB7BD7"/>
    <w:rsid w:val="00BC1221"/>
    <w:rsid w:val="00BE0162"/>
    <w:rsid w:val="00BE17F3"/>
    <w:rsid w:val="00BE21A1"/>
    <w:rsid w:val="00BE5E33"/>
    <w:rsid w:val="00BF0BA7"/>
    <w:rsid w:val="00C2431B"/>
    <w:rsid w:val="00C24F69"/>
    <w:rsid w:val="00C415A4"/>
    <w:rsid w:val="00C440CD"/>
    <w:rsid w:val="00C52EE9"/>
    <w:rsid w:val="00C5383E"/>
    <w:rsid w:val="00C542BB"/>
    <w:rsid w:val="00C61493"/>
    <w:rsid w:val="00C62956"/>
    <w:rsid w:val="00C7703C"/>
    <w:rsid w:val="00C85DBE"/>
    <w:rsid w:val="00C93FC8"/>
    <w:rsid w:val="00CB089B"/>
    <w:rsid w:val="00CB7F72"/>
    <w:rsid w:val="00CD3AA7"/>
    <w:rsid w:val="00CD6F5F"/>
    <w:rsid w:val="00CE6403"/>
    <w:rsid w:val="00CE7922"/>
    <w:rsid w:val="00D0205B"/>
    <w:rsid w:val="00D0617F"/>
    <w:rsid w:val="00D13EE1"/>
    <w:rsid w:val="00D22322"/>
    <w:rsid w:val="00D3355D"/>
    <w:rsid w:val="00D43DC7"/>
    <w:rsid w:val="00D531A8"/>
    <w:rsid w:val="00D64251"/>
    <w:rsid w:val="00D71001"/>
    <w:rsid w:val="00D721FC"/>
    <w:rsid w:val="00D7224D"/>
    <w:rsid w:val="00D84C06"/>
    <w:rsid w:val="00D8563E"/>
    <w:rsid w:val="00D86B4C"/>
    <w:rsid w:val="00D915D3"/>
    <w:rsid w:val="00DA2886"/>
    <w:rsid w:val="00DA2AC2"/>
    <w:rsid w:val="00DA31AE"/>
    <w:rsid w:val="00DB6B71"/>
    <w:rsid w:val="00DC37B4"/>
    <w:rsid w:val="00DC7477"/>
    <w:rsid w:val="00DD0FCA"/>
    <w:rsid w:val="00DD6335"/>
    <w:rsid w:val="00DE0344"/>
    <w:rsid w:val="00DF017F"/>
    <w:rsid w:val="00DF5AD6"/>
    <w:rsid w:val="00E01FD0"/>
    <w:rsid w:val="00E04066"/>
    <w:rsid w:val="00E13CCA"/>
    <w:rsid w:val="00E30C60"/>
    <w:rsid w:val="00E32E9C"/>
    <w:rsid w:val="00E357AE"/>
    <w:rsid w:val="00E37B43"/>
    <w:rsid w:val="00E44A08"/>
    <w:rsid w:val="00E72439"/>
    <w:rsid w:val="00EA351A"/>
    <w:rsid w:val="00EA4479"/>
    <w:rsid w:val="00EB3198"/>
    <w:rsid w:val="00EB3AF1"/>
    <w:rsid w:val="00ED590B"/>
    <w:rsid w:val="00ED7B97"/>
    <w:rsid w:val="00EE008C"/>
    <w:rsid w:val="00EF076A"/>
    <w:rsid w:val="00EF3FAA"/>
    <w:rsid w:val="00F0048E"/>
    <w:rsid w:val="00F00A58"/>
    <w:rsid w:val="00F07782"/>
    <w:rsid w:val="00F3562D"/>
    <w:rsid w:val="00F37313"/>
    <w:rsid w:val="00F43E71"/>
    <w:rsid w:val="00F445CB"/>
    <w:rsid w:val="00F55CB1"/>
    <w:rsid w:val="00F60516"/>
    <w:rsid w:val="00F61F82"/>
    <w:rsid w:val="00F6209E"/>
    <w:rsid w:val="00F672C7"/>
    <w:rsid w:val="00F70690"/>
    <w:rsid w:val="00F70CA3"/>
    <w:rsid w:val="00F72C66"/>
    <w:rsid w:val="00F72E58"/>
    <w:rsid w:val="00F73067"/>
    <w:rsid w:val="00F759AD"/>
    <w:rsid w:val="00F771EA"/>
    <w:rsid w:val="00FA2F06"/>
    <w:rsid w:val="00FA4B5D"/>
    <w:rsid w:val="00FA7BEA"/>
    <w:rsid w:val="00FB7BEC"/>
    <w:rsid w:val="00FC3954"/>
    <w:rsid w:val="00FD7F8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A0A4"/>
  <w15:chartTrackingRefBased/>
  <w15:docId w15:val="{0384D768-D87A-4DEC-840B-463DD65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">
    <w:name w:val="Norma"/>
    <w:qFormat/>
    <w:rsid w:val="005A1535"/>
  </w:style>
  <w:style w:type="table" w:customStyle="1" w:styleId="NormalTable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"/>
    <w:link w:val="OdlomakpopisaChar"/>
    <w:uiPriority w:val="1"/>
    <w:qFormat/>
    <w:rsid w:val="00314BB5"/>
    <w:pPr>
      <w:ind w:left="720"/>
      <w:contextualSpacing/>
    </w:pPr>
  </w:style>
  <w:style w:type="paragraph" w:styleId="Tijeloteksta">
    <w:name w:val="Body Text"/>
    <w:basedOn w:val="Norma"/>
    <w:link w:val="TijelotekstaChar"/>
    <w:uiPriority w:val="99"/>
    <w:semiHidden/>
    <w:unhideWhenUsed/>
    <w:rsid w:val="0075764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5764E"/>
  </w:style>
  <w:style w:type="paragraph" w:customStyle="1" w:styleId="Odlomakpopisa1">
    <w:name w:val="Odlomak popisa1"/>
    <w:basedOn w:val="Norma"/>
    <w:qFormat/>
    <w:rsid w:val="00F72C66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customStyle="1" w:styleId="Bezproreda2">
    <w:name w:val="Bez proreda2"/>
    <w:qFormat/>
    <w:rsid w:val="00F72C6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proreda">
    <w:name w:val="No Spacing"/>
    <w:aliases w:val="TABLICE"/>
    <w:link w:val="BezproredaChar"/>
    <w:uiPriority w:val="1"/>
    <w:qFormat/>
    <w:rsid w:val="00F72C6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zproredaChar">
    <w:name w:val="Bez proreda Char"/>
    <w:aliases w:val="TABLICE Char1"/>
    <w:basedOn w:val="Zadanifontodlomka"/>
    <w:link w:val="Bezproreda"/>
    <w:uiPriority w:val="1"/>
    <w:rsid w:val="00F72C66"/>
    <w:rPr>
      <w:rFonts w:ascii="Times New Roman" w:hAnsi="Times New Roman"/>
      <w:sz w:val="24"/>
    </w:rPr>
  </w:style>
  <w:style w:type="character" w:customStyle="1" w:styleId="OdlomakpopisaChar">
    <w:name w:val="Odlomak popisa Char"/>
    <w:link w:val="Odlomakpopisa"/>
    <w:uiPriority w:val="1"/>
    <w:rsid w:val="00F72C66"/>
  </w:style>
  <w:style w:type="paragraph" w:styleId="Uvuenotijeloteksta">
    <w:name w:val="Body Text Indent"/>
    <w:basedOn w:val="Norma"/>
    <w:link w:val="UvuenotijelotekstaChar"/>
    <w:uiPriority w:val="99"/>
    <w:semiHidden/>
    <w:unhideWhenUsed/>
    <w:rsid w:val="00C440C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440CD"/>
  </w:style>
  <w:style w:type="character" w:customStyle="1" w:styleId="BezproredaChar1">
    <w:name w:val="Bez proreda Char1"/>
    <w:aliases w:val="TABLICE Char"/>
    <w:basedOn w:val="Zadanifontodlomka"/>
    <w:uiPriority w:val="1"/>
    <w:rsid w:val="000D1FF6"/>
    <w:rPr>
      <w:rFonts w:ascii="Times New Roman" w:hAnsi="Times New Roman"/>
      <w:sz w:val="24"/>
    </w:rPr>
  </w:style>
  <w:style w:type="character" w:styleId="Referencafusnote">
    <w:name w:val="footnote reference"/>
    <w:aliases w:val="Footnote"/>
    <w:unhideWhenUsed/>
    <w:rsid w:val="000D1FF6"/>
    <w:rPr>
      <w:vertAlign w:val="superscript"/>
    </w:rPr>
  </w:style>
  <w:style w:type="character" w:customStyle="1" w:styleId="TekstfusnoteChar">
    <w:name w:val="Tekst fusnote Char"/>
    <w:aliases w:val=" Char Char,Char Char"/>
    <w:link w:val="Tekstfusnote"/>
    <w:rsid w:val="000D1FF6"/>
    <w:rPr>
      <w:rFonts w:ascii="Arial" w:eastAsia="Times New Roman" w:hAnsi="Arial" w:cs="Times New Roman"/>
      <w:sz w:val="20"/>
      <w:szCs w:val="20"/>
      <w:lang w:eastAsia="hr-HR"/>
    </w:rPr>
  </w:style>
  <w:style w:type="paragraph" w:styleId="Tekstfusnote">
    <w:name w:val="footnote text"/>
    <w:aliases w:val=" Char,Char"/>
    <w:basedOn w:val="Norma"/>
    <w:link w:val="TekstfusnoteChar"/>
    <w:unhideWhenUsed/>
    <w:rsid w:val="000D1F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TekstfusnoteChar1">
    <w:name w:val="Tekst fusnote Char1"/>
    <w:basedOn w:val="Zadanifontodlomka"/>
    <w:uiPriority w:val="99"/>
    <w:semiHidden/>
    <w:rsid w:val="000D1F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1DB8-5EB1-4ADC-B819-9C48AC24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Orle</cp:lastModifiedBy>
  <cp:revision>2</cp:revision>
  <cp:lastPrinted>2023-03-08T09:16:00Z</cp:lastPrinted>
  <dcterms:created xsi:type="dcterms:W3CDTF">2024-09-18T09:42:00Z</dcterms:created>
  <dcterms:modified xsi:type="dcterms:W3CDTF">2024-09-18T09:42:00Z</dcterms:modified>
</cp:coreProperties>
</file>